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f00bbcb4c41d8"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population health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population health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population health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9de2f3ca14c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population health programs undertaken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61d963d2ef46b9">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bd2916728454c">
              <w:r>
                <w:rPr>
                  <w:rStyle w:val="Hyperlink"/>
                </w:rPr>
                <w:t xml:space="preserve">Aboriginal and Torres Strait Islander primary health-care services population health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Heath promotion/education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Routinely organise pneumococcal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Routinely organise influenza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Child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Infectious diseases programs/education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Injury/accident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Sexually transmissible infection (STI) contact tracing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Mental health programs for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Mental health programs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Drug and alcohol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Tobacco control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Women's health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Antenatal/maternal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Child growth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Outreach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Dietary and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Working with food stores in the community to encourage healthy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Physical activity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Healthy weight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r>
              <w:br/>
            </w:r>
            <w:r>
              <w:t xml:space="preserve"> </w:t>
            </w:r>
          </w:p>
        </w:tc>
        <w:tc>
          <w:tcPr>
            <w:tcBorders>
              <w:top w:val="none" w:color="000000" w:sz="0"/>
              <w:left w:val="none" w:color="000000" w:sz="0"/>
              <w:bottom w:val="none" w:color="000000" w:sz="0"/>
              <w:right w:val="none" w:color="000000" w:sz="0"/>
            </w:tcBorders>
            <w:vAlign w:val="top"/>
          </w:tcPr>
          <w:p>
            <w:r>
              <w:t xml:space="preserve">Advice and advocacy in relation to environmental health issues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34  Injury/accident prevention</w:t>
            </w:r>
          </w:p>
          <w:p>
            <w:pPr>
              <w:spacing w:after="160"/>
            </w:pPr>
            <w:r>
              <w:rPr>
                <w:rStyle w:val="row-content-rich-text"/>
              </w:rPr>
              <w:t xml:space="preserve">Includes domestic violence, road safety and safety in the home.</w:t>
            </w:r>
          </w:p>
          <w:p>
            <w:pPr>
              <w:spacing w:after="160"/>
            </w:pPr>
            <w:r>
              <w:rPr>
                <w:rStyle w:val="row-content-rich-text"/>
              </w:rPr>
              <w:t xml:space="preserve">CODE 36  Mental health programs for adults</w:t>
            </w:r>
          </w:p>
          <w:p>
            <w:pPr>
              <w:spacing w:after="160"/>
            </w:pPr>
            <w:r>
              <w:rPr>
                <w:rStyle w:val="row-content-rich-text"/>
              </w:rPr>
              <w:t xml:space="preserve">Applies to individuals aged 18 years and above.</w:t>
            </w:r>
          </w:p>
          <w:p>
            <w:pPr>
              <w:spacing w:after="160"/>
            </w:pPr>
            <w:r>
              <w:rPr>
                <w:rStyle w:val="row-content-rich-text"/>
              </w:rPr>
              <w:t xml:space="preserve">CODE 37  Mental health programs for children</w:t>
            </w:r>
          </w:p>
          <w:p>
            <w:pPr>
              <w:spacing w:after="160"/>
            </w:pPr>
            <w:r>
              <w:rPr>
                <w:rStyle w:val="row-content-rich-text"/>
              </w:rPr>
              <w:t xml:space="preserve">Applies to individuals aged 17 years and under.</w:t>
            </w:r>
          </w:p>
          <w:p>
            <w:pPr>
              <w:spacing w:after="160"/>
            </w:pPr>
            <w:r>
              <w:rPr>
                <w:rStyle w:val="row-content-rich-text"/>
              </w:rPr>
              <w:t xml:space="preserve">CODE 49  Advice and advocacy in relation to environmental health issues</w:t>
            </w:r>
          </w:p>
          <w:p>
            <w:pPr/>
            <w:r>
              <w:rPr>
                <w:rStyle w:val="row-content-rich-text"/>
              </w:rPr>
              <w:t xml:space="preserve">Includes safe drinking water, sanitation and dog health.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ab8439c1c4114">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45bfc8f6e9c444d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population health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fd693af6b987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44fe7797d47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93af6b9874d41" /><Relationship Type="http://schemas.openxmlformats.org/officeDocument/2006/relationships/header" Target="/word/header1.xml" Id="R30a9c3d10db7475f" /><Relationship Type="http://schemas.openxmlformats.org/officeDocument/2006/relationships/settings" Target="/word/settings.xml" Id="R9f73476785e54aa1" /><Relationship Type="http://schemas.openxmlformats.org/officeDocument/2006/relationships/styles" Target="/word/styles.xml" Id="Rd6af1a1090ec45e0" /><Relationship Type="http://schemas.openxmlformats.org/officeDocument/2006/relationships/hyperlink" Target="https://meteor.aihw.gov.au/RegistrationAuthority/6" TargetMode="External" Id="R0d79de2f3ca14c5a" /><Relationship Type="http://schemas.openxmlformats.org/officeDocument/2006/relationships/hyperlink" Target="https://meteor.aihw.gov.au/content/357094" TargetMode="External" Id="Ra061d963d2ef46b9" /><Relationship Type="http://schemas.openxmlformats.org/officeDocument/2006/relationships/hyperlink" Target="https://meteor.aihw.gov.au/content/568443" TargetMode="External" Id="Raf6bd2916728454c" /><Relationship Type="http://schemas.openxmlformats.org/officeDocument/2006/relationships/hyperlink" Target="https://meteor.aihw.gov.au/content/567387" TargetMode="External" Id="Rb94ab8439c1c4114" /><Relationship Type="http://schemas.openxmlformats.org/officeDocument/2006/relationships/hyperlink" Target="https://meteor.aihw.gov.au/RegistrationAuthority/6" TargetMode="External" Id="R45bfc8f6e9c444dc" /></Relationships>
</file>

<file path=word/_rels/header1.xml.rels>&#65279;<?xml version="1.0" encoding="utf-8"?><Relationships xmlns="http://schemas.openxmlformats.org/package/2006/relationships"><Relationship Type="http://schemas.openxmlformats.org/officeDocument/2006/relationships/image" Target="/media/image.png" Id="R20544fe7797d4788" /></Relationships>
</file>