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5ad01603f3453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social and emotional wellbeing health issues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social and emotional wellbeing health issues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2de281153f422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issues relating to mental health, cultural, spiritual and social wellbeing of both individuals, family and community in Aboriginal and Torres Strait Islander communities.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Anxiety/stress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Depression/hopelessness/despair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Self harm/suicide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Schizophrenia or other psychotic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Grief and loss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Survivor of childhood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Issues with sexuality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Family/relationship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Family and community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Removal from homelands/traditional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Stolen generation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Loss of cultural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emotional wellbeing issues responses are based on information documented in client files/notes.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Indigenous Health info net 2013. Social and emotional wellbeing (including mental health). Australian Government Department of Health and Ageing. Viewed 4 April 2014, </w:t>
            </w:r>
          </w:p>
          <w:p>
            <w:hyperlink w:history="true" r:id="R1b696928ce444b88">
              <w:r>
                <w:rPr>
                  <w:rStyle w:val="Hyperlink"/>
                </w:rPr>
                <w:t xml:space="preserve">http://www.healthinfonet.ecu.edu.au/other-health-conditions/mental-health/plain-language/background-information#what-is-social-and-emotional-wellbeing</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7a51d4aeeaf41c3">
              <w:r>
                <w:rPr>
                  <w:rStyle w:val="Hyperlink"/>
                </w:rPr>
                <w:t xml:space="preserve">Client—social and emotional wellbeing health issues type, Aboriginal and Torres Strait Islander social and emotional wellbeing health issues type code N[N]</w:t>
              </w:r>
            </w:hyperlink>
          </w:p>
          <w:p>
            <w:pPr>
              <w:spacing w:before="0" w:after="0"/>
            </w:pPr>
            <w:r>
              <w:rPr>
                <w:rStyle w:val="row-content"/>
                <w:color w:val="244061"/>
              </w:rPr>
              <w:t xml:space="preserve">       </w:t>
            </w:r>
            <w:hyperlink w:history="true" r:id="R7abfeda0def64aa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2e4655d432d46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567534</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5b3fd3d39446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e4655d432d4610" /><Relationship Type="http://schemas.openxmlformats.org/officeDocument/2006/relationships/header" Target="/word/header1.xml" Id="R8e73ff7d929b43af" /><Relationship Type="http://schemas.openxmlformats.org/officeDocument/2006/relationships/settings" Target="/word/settings.xml" Id="R27c2d145f3e7451c" /><Relationship Type="http://schemas.openxmlformats.org/officeDocument/2006/relationships/styles" Target="/word/styles.xml" Id="Rbc5403de1d064daa" /><Relationship Type="http://schemas.openxmlformats.org/officeDocument/2006/relationships/hyperlink" Target="https://meteor.aihw.gov.au/RegistrationAuthority/6" TargetMode="External" Id="R4a2de281153f4224" /><Relationship Type="http://schemas.openxmlformats.org/officeDocument/2006/relationships/hyperlink" Target="http://www.healthinfonet.ecu.edu.au/other-health-conditions/mental-health/plain-language/background-information#what-is-social-and-emotional-wellbeing" TargetMode="External" Id="R1b696928ce444b88" /><Relationship Type="http://schemas.openxmlformats.org/officeDocument/2006/relationships/hyperlink" Target="https://meteor.aihw.gov.au/content/567782" TargetMode="External" Id="Rc7a51d4aeeaf41c3" /><Relationship Type="http://schemas.openxmlformats.org/officeDocument/2006/relationships/hyperlink" Target="https://meteor.aihw.gov.au/RegistrationAuthority/6" TargetMode="External" Id="R7abfeda0def64aaf" /></Relationships>
</file>

<file path=word/_rels/header1.xml.rels>&#65279;<?xml version="1.0" encoding="utf-8"?><Relationships xmlns="http://schemas.openxmlformats.org/package/2006/relationships"><Relationship Type="http://schemas.openxmlformats.org/officeDocument/2006/relationships/image" Target="/media/image.png" Id="Rdf5b3fd3d39446f5" /></Relationships>
</file>