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767da9a644d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12 Attainment of Year 12 or equivalent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2ebb5292142bd">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Education and Work, Australia (ABS cat. no. 6227.0).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(NIRS). A Confidentialised Unit Record File (CURF) was produced for every second cycle of the SEW from 2001 to 2011. The survey microdata have also been released through the TableBuilder product, Microdata: Education and Work, Australia, May 2012 (ABS cat. no. 6227.0.30.001).</w:t>
            </w:r>
          </w:p>
          <w:p>
            <w:pPr/>
            <w:r>
              <w:rPr>
                <w:rStyle w:val="row-content-rich-text"/>
              </w:rPr>
              <w:t xml:space="preserve">The data for NATSIHS are available from the ABS website in the publication Australian Aboriginal and Torres Strait Islander Health Survey: First Results, 2012-13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Education and Work, Australia, (ABS cat. no. 6227.0) and the Australian Aboriginal and Torres Strait Islander Health Survey: Users’ Guide, 2012-13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NATSIHS collect information on the highest year of school completed and highest level of non-school qualification. The classification of qualifications used is the Australian Standard Classification of Education (ASCED), 2001 (ABS cat. no. 1272.0).</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per cent which constituted 39,500 completed interviews. The 2012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Australian Standard Classification of Education (ASCED), 2001 (ABS cat. no. 1272.0) has been used in all surveys with education items since 2001 and allows the education and training items between different surveys to be compared.</w:t>
            </w:r>
          </w:p>
          <w:p>
            <w:pPr/>
            <w:r>
              <w:rPr>
                <w:rStyle w:val="row-content-rich-text"/>
              </w:rPr>
              <w:t xml:space="preserve">The Census of Population and Housing and the Survey of Learning and Work (ABS cat. no. 4235.0)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Year 12 attainment is sourced from the NATSIHS component of AATSIHS.</w:t>
            </w:r>
          </w:p>
          <w:p>
            <w:pPr>
              <w:spacing w:after="160"/>
            </w:pPr>
            <w:r>
              <w:rPr>
                <w:rStyle w:val="row-content-rich-text"/>
              </w:rPr>
              <w:t xml:space="preserve">For the non-Indigenous population: the ABS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607c5336aa430a">
              <w:r>
                <w:rPr>
                  <w:rStyle w:val="Hyperlink"/>
                </w:rPr>
                <w:t xml:space="preserve">National Indigenous Reform Agreement: PI 12b-Attainment of Year 12 or equivalent (survey data), 2015-16; Quality Statement</w:t>
              </w:r>
            </w:hyperlink>
          </w:p>
          <w:p>
            <w:pPr>
              <w:spacing w:before="0" w:after="0"/>
            </w:pPr>
            <w:r>
              <w:rPr>
                <w:rStyle w:val="row-content"/>
                <w:color w:val="244061"/>
              </w:rPr>
              <w:t xml:space="preserve">       </w:t>
            </w:r>
            <w:hyperlink w:history="true" r:id="R5d3b8e7f05b74e3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ab5b6df55e945c2">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fbaafa7048344c8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abada795c7a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253321da2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ada795c7a4147" /><Relationship Type="http://schemas.openxmlformats.org/officeDocument/2006/relationships/header" Target="/word/header1.xml" Id="R40753c09617847f3" /><Relationship Type="http://schemas.openxmlformats.org/officeDocument/2006/relationships/settings" Target="/word/settings.xml" Id="Rab0511372aaa44a4" /><Relationship Type="http://schemas.openxmlformats.org/officeDocument/2006/relationships/styles" Target="/word/styles.xml" Id="R449f65db559e4378" /><Relationship Type="http://schemas.openxmlformats.org/officeDocument/2006/relationships/hyperlink" Target="https://meteor.aihw.gov.au/RegistrationAuthority/6" TargetMode="External" Id="R3fd2ebb5292142bd" /><Relationship Type="http://schemas.openxmlformats.org/officeDocument/2006/relationships/hyperlink" Target="https://meteor.aihw.gov.au/content/664700" TargetMode="External" Id="R84607c5336aa430a" /><Relationship Type="http://schemas.openxmlformats.org/officeDocument/2006/relationships/hyperlink" Target="https://meteor.aihw.gov.au/RegistrationAuthority/6" TargetMode="External" Id="R5d3b8e7f05b74e3f" /><Relationship Type="http://schemas.openxmlformats.org/officeDocument/2006/relationships/hyperlink" Target="https://meteor.aihw.gov.au/content/525816" TargetMode="External" Id="R5ab5b6df55e945c2" /><Relationship Type="http://schemas.openxmlformats.org/officeDocument/2006/relationships/hyperlink" Target="https://meteor.aihw.gov.au/RegistrationAuthority/6" TargetMode="External" Id="Rfbaafa7048344c85" /></Relationships>
</file>

<file path=word/_rels/header1.xml.rels>&#65279;<?xml version="1.0" encoding="utf-8"?><Relationships xmlns="http://schemas.openxmlformats.org/package/2006/relationships"><Relationship Type="http://schemas.openxmlformats.org/officeDocument/2006/relationships/image" Target="/media/image.png" Id="R0c6253321da2457a" /></Relationships>
</file>