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5153cdda145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11 Percentage of students at or above the national minimum standard in reading, writing and numeracy for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e7c855b9549d2">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The National Report: Achievement in Reading, Writing, Language Conventions and Numeracy 2013 which will be released by Ministers on 13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563efc5f735f4396">
              <w:r>
                <w:rPr>
                  <w:rStyle w:val="Hyperlink"/>
                </w:rPr>
                <w:t xml:space="preserve">www.naplan.edu.au</w:t>
              </w:r>
            </w:hyperlink>
            <w:r>
              <w:rPr>
                <w:rStyle w:val="row-content-rich-text"/>
              </w:rPr>
              <w:t xml:space="preserve">)</w:t>
            </w:r>
          </w:p>
          <w:p>
            <w:pPr>
              <w:spacing w:after="160"/>
            </w:pPr>
            <w:r>
              <w:rPr>
                <w:rStyle w:val="row-content-rich-text"/>
              </w:rPr>
              <w:t xml:space="preserve">Data is not available prior to public access</w:t>
            </w:r>
          </w:p>
          <w:p>
            <w:pPr>
              <w:spacing w:after="160"/>
            </w:pPr>
            <w:r>
              <w:rPr>
                <w:rStyle w:val="row-content-rich-text"/>
              </w:rPr>
              <w:t xml:space="preserve">Supplementary data is not available</w:t>
            </w:r>
          </w:p>
          <w:p>
            <w:pPr/>
            <w:r>
              <w:rPr>
                <w:rStyle w:val="row-content-rich-text"/>
              </w:rPr>
              <w:t xml:space="preserve">The data is available in PDF format at (</w:t>
            </w:r>
            <w:hyperlink w:history="true" r:id="Rffe4350a2d5341c5">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spacing w:after="160"/>
            </w:pPr>
            <w:r>
              <w:rPr>
                <w:rStyle w:val="row-content-rich-text"/>
              </w:rPr>
              <w:t xml:space="preserve">Other Supporting information: FAQs on (www.naplan.edu.au)</w:t>
            </w:r>
          </w:p>
          <w:p>
            <w:pPr>
              <w:spacing w:after="160"/>
            </w:pPr>
            <w:r>
              <w:rPr>
                <w:rStyle w:val="row-content-rich-text"/>
              </w:rPr>
              <w:t xml:space="preserve">Socioeconomic status derivation: NA</w:t>
            </w:r>
          </w:p>
          <w:p>
            <w:pP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r>
              <w:rPr>
                <w:rStyle w:val="row-content-rich-text"/>
              </w:rPr>
              <w:t xml:space="preserve">For Education indicators, are all types of schools, universities, technical colleges/TAFEs and correspondence schools included? Schools that sit NAPLAN tests 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Specify for each data item (for rate or proportion specify if different for numerator and denominator) including relevant catalogue number if available – 2013 NAPLAN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9966994a64ab6">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de8d46ecc02f48a9">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d0c27b3a2c9f4d5e">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36cbd0128bdf48a8">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b762c4fe1a4f73">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6585207282fb46f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6ea7eb035d0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3ca0836a7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a7eb035d04a06" /><Relationship Type="http://schemas.openxmlformats.org/officeDocument/2006/relationships/header" Target="/word/header1.xml" Id="R796cf5430fb74427" /><Relationship Type="http://schemas.openxmlformats.org/officeDocument/2006/relationships/settings" Target="/word/settings.xml" Id="R5e6cea6dc8c14e05" /><Relationship Type="http://schemas.openxmlformats.org/officeDocument/2006/relationships/styles" Target="/word/styles.xml" Id="R224c45a255a64b97" /><Relationship Type="http://schemas.openxmlformats.org/officeDocument/2006/relationships/hyperlink" Target="https://meteor.aihw.gov.au/RegistrationAuthority/6" TargetMode="External" Id="R1f3e7c855b9549d2" /><Relationship Type="http://schemas.openxmlformats.org/officeDocument/2006/relationships/hyperlink" Target="http://www.naplan.edu.au/" TargetMode="External" Id="R563efc5f735f4396" /><Relationship Type="http://schemas.openxmlformats.org/officeDocument/2006/relationships/hyperlink" Target="http://www.naplan.edu.au/" TargetMode="External" Id="Rffe4350a2d5341c5" /><Relationship Type="http://schemas.openxmlformats.org/officeDocument/2006/relationships/hyperlink" Target="https://meteor.aihw.gov.au/content/523383" TargetMode="External" Id="Rd899966994a64ab6" /><Relationship Type="http://schemas.openxmlformats.org/officeDocument/2006/relationships/hyperlink" Target="https://meteor.aihw.gov.au/RegistrationAuthority/6" TargetMode="External" Id="Rde8d46ecc02f48a9" /><Relationship Type="http://schemas.openxmlformats.org/officeDocument/2006/relationships/hyperlink" Target="https://meteor.aihw.gov.au/content/593473" TargetMode="External" Id="Rd0c27b3a2c9f4d5e" /><Relationship Type="http://schemas.openxmlformats.org/officeDocument/2006/relationships/hyperlink" Target="https://meteor.aihw.gov.au/RegistrationAuthority/6" TargetMode="External" Id="R36cbd0128bdf48a8" /><Relationship Type="http://schemas.openxmlformats.org/officeDocument/2006/relationships/hyperlink" Target="https://meteor.aihw.gov.au/content/525827" TargetMode="External" Id="R75b762c4fe1a4f73" /><Relationship Type="http://schemas.openxmlformats.org/officeDocument/2006/relationships/hyperlink" Target="https://meteor.aihw.gov.au/RegistrationAuthority/6" TargetMode="External" Id="R6585207282fb46fd" /></Relationships>
</file>

<file path=word/_rels/header1.xml.rels>&#65279;<?xml version="1.0" encoding="utf-8"?><Relationships xmlns="http://schemas.openxmlformats.org/package/2006/relationships"><Relationship Type="http://schemas.openxmlformats.org/officeDocument/2006/relationships/image" Target="/media/image.png" Id="R95c3ca0836a74d31" /></Relationships>
</file>