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f21d4f7b94ab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dfbf4ab1d104279">
                    <w:r>
                      <w:rPr>
                        <w:rStyle w:val="Hyperlink"/>
                      </w:rPr>
                      <w:t xml:space="preserve">Mental health non-government organisation grants cluster</w:t>
                    </w:r>
                  </w:hyperlink>
                </w:p>
              </w:tc>
              <w:tc>
                <w:tcPr>
                  <w:vAlign w:val="top"/>
                </w:tcPr>
                <w:p>
                  <w:r>
                    <w:t xml:space="preserve">585981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f129de9785b498f">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3e93baac845640da">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3dfe220c277a4dc3">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d702d3194eaa42ca">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3583246f9da04148">
                    <w:r>
                      <w:rPr>
                        <w:rStyle w:val="Hyperlink"/>
                      </w:rPr>
                      <w:t xml:space="preserve">Average available beds for residential mental health patients</w:t>
                    </w:r>
                  </w:hyperlink>
                </w:p>
              </w:tc>
              <w:tc>
                <w:tcPr>
                  <w:vAlign w:val="top"/>
                </w:tcPr>
                <w:p>
                  <w:r>
                    <w:t xml:space="preserve">373650</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01e488879b1e40a5">
                    <w:r>
                      <w:rPr>
                        <w:rStyle w:val="Hyperlink"/>
                      </w:rPr>
                      <w:t xml:space="preserve">Number of episodes of residential care</w:t>
                    </w:r>
                  </w:hyperlink>
                </w:p>
              </w:tc>
              <w:tc>
                <w:tcPr>
                  <w:vAlign w:val="top"/>
                </w:tcPr>
                <w:p>
                  <w:r>
                    <w:t xml:space="preserve">534013</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2bd920acc52441ef">
                    <w:r>
                      <w:rPr>
                        <w:rStyle w:val="Hyperlink"/>
                      </w:rPr>
                      <w:t xml:space="preserve">Recurrent expenditure (mental health)—non-salary operating costs</w:t>
                    </w:r>
                  </w:hyperlink>
                </w:p>
              </w:tc>
              <w:tc>
                <w:tcPr>
                  <w:vAlign w:val="top"/>
                </w:tcPr>
                <w:p>
                  <w:r>
                    <w:t xml:space="preserve">287979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1f306dd74d14d59">
                    <w:r>
                      <w:rPr>
                        <w:rStyle w:val="Hyperlink"/>
                      </w:rPr>
                      <w:t xml:space="preserve">Recurrent expenditure (mental health)—salaries and wages</w:t>
                    </w:r>
                  </w:hyperlink>
                </w:p>
              </w:tc>
              <w:tc>
                <w:tcPr>
                  <w:vAlign w:val="top"/>
                </w:tcPr>
                <w:p>
                  <w:r>
                    <w:t xml:space="preserve">296577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fed5881ad944ed6">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498f810e5e24f29">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70da421f07a4c9d">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b109fd1b74147fa">
                    <w:r>
                      <w:rPr>
                        <w:rStyle w:val="Hyperlink"/>
                      </w:rPr>
                      <w:t xml:space="preserve">Full-time equivalent staff—consultant psychiatrists and psychiatrists</w:t>
                    </w:r>
                  </w:hyperlink>
                </w:p>
              </w:tc>
              <w:tc>
                <w:tcPr>
                  <w:vAlign w:val="top"/>
                </w:tcPr>
                <w:p>
                  <w:r>
                    <w:t xml:space="preserve">287509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f364b2112fe4248">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b39eca9f909414b">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383042ff14f4619">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f63ed71bf564eac">
                    <w:r>
                      <w:rPr>
                        <w:rStyle w:val="Hyperlink"/>
                      </w:rPr>
                      <w:t xml:space="preserve">Full-time equivalent staff—mental health carer workers</w:t>
                    </w:r>
                  </w:hyperlink>
                </w:p>
              </w:tc>
              <w:tc>
                <w:tcPr>
                  <w:vAlign w:val="top"/>
                </w:tcPr>
                <w:p>
                  <w:r>
                    <w:t xml:space="preserve">450762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222e4f161a84763">
                    <w:r>
                      <w:rPr>
                        <w:rStyle w:val="Hyperlink"/>
                      </w:rPr>
                      <w:t xml:space="preserve">Full-time equivalent staff—mental health consumer and carer workers</w:t>
                    </w:r>
                  </w:hyperlink>
                </w:p>
              </w:tc>
              <w:tc>
                <w:tcPr>
                  <w:vAlign w:val="top"/>
                </w:tcPr>
                <w:p>
                  <w:r>
                    <w:t xml:space="preserve">494044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81f32edf2744d6b">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cde476ca22b433c">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a3c2420e4474e1b">
                    <w:r>
                      <w:rPr>
                        <w:rStyle w:val="Hyperlink"/>
                      </w:rPr>
                      <w:t xml:space="preserve">Full-time equivalent staff—occupational therapists</w:t>
                    </w:r>
                  </w:hyperlink>
                </w:p>
              </w:tc>
              <w:tc>
                <w:tcPr>
                  <w:vAlign w:val="top"/>
                </w:tcPr>
                <w:p>
                  <w:r>
                    <w:t xml:space="preserve">287603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a83d253bc974adc">
                    <w:r>
                      <w:rPr>
                        <w:rStyle w:val="Hyperlink"/>
                      </w:rPr>
                      <w:t xml:space="preserve">Full-time equivalent staff—other diagnostic and health professionals</w:t>
                    </w:r>
                  </w:hyperlink>
                </w:p>
              </w:tc>
              <w:tc>
                <w:tcPr>
                  <w:vAlign w:val="top"/>
                </w:tcPr>
                <w:p>
                  <w:r>
                    <w:t xml:space="preserve">287611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44f290e4b874807">
                    <w:r>
                      <w:rPr>
                        <w:rStyle w:val="Hyperlink"/>
                      </w:rPr>
                      <w:t xml:space="preserve">Full-time equivalent staff—other medical officers</w:t>
                    </w:r>
                  </w:hyperlink>
                </w:p>
              </w:tc>
              <w:tc>
                <w:tcPr>
                  <w:vAlign w:val="top"/>
                </w:tcPr>
                <w:p>
                  <w:r>
                    <w:t xml:space="preserve">287531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40ee580c4b7408f">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aa712803f364540">
                    <w:r>
                      <w:rPr>
                        <w:rStyle w:val="Hyperlink"/>
                      </w:rPr>
                      <w:t xml:space="preserve">Full-time equivalent staff—psychiatry registrars and trainees</w:t>
                    </w:r>
                  </w:hyperlink>
                </w:p>
              </w:tc>
              <w:tc>
                <w:tcPr>
                  <w:vAlign w:val="top"/>
                </w:tcPr>
                <w:p>
                  <w:r>
                    <w:t xml:space="preserve">287529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680e79d3a8f480a">
                    <w:r>
                      <w:rPr>
                        <w:rStyle w:val="Hyperlink"/>
                      </w:rPr>
                      <w:t xml:space="preserve">Full-time equivalent staff—psychologists</w:t>
                    </w:r>
                  </w:hyperlink>
                </w:p>
              </w:tc>
              <w:tc>
                <w:tcPr>
                  <w:vAlign w:val="top"/>
                </w:tcPr>
                <w:p>
                  <w:r>
                    <w:t xml:space="preserve">287609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5fdd3a7fe33484f">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d3d2132b9564732">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45dca3ed97042b8">
                    <w:r>
                      <w:rPr>
                        <w:rStyle w:val="Hyperlink"/>
                      </w:rPr>
                      <w:t xml:space="preserve">Full-time equivalent staff—social workers</w:t>
                    </w:r>
                  </w:hyperlink>
                </w:p>
              </w:tc>
              <w:tc>
                <w:tcPr>
                  <w:vAlign w:val="top"/>
                </w:tcPr>
                <w:p>
                  <w:r>
                    <w:t xml:space="preserve">287607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48f9fa7fc0040fe">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aedf5630e84745">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d253fd150d6e4fda">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ebcc30ee4e04bd9">
                    <w:r>
                      <w:rPr>
                        <w:rStyle w:val="Hyperlink"/>
                      </w:rPr>
                      <w:t xml:space="preserve">Recurrent expenditure—Department of Veterans' Affairs funded</w:t>
                    </w:r>
                  </w:hyperlink>
                </w:p>
              </w:tc>
              <w:tc>
                <w:tcPr>
                  <w:vAlign w:val="top"/>
                </w:tcPr>
                <w:p>
                  <w:r>
                    <w:t xml:space="preserve">377992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5b87f78ce414bd6">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a58213138d54705">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65c7c6050e473a">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69aa60a8b6e451f">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bf7e641716f428a">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6b220cd446a405a">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391afb8d56e4313">
                    <w:r>
                      <w:rPr>
                        <w:rStyle w:val="Hyperlink"/>
                      </w:rPr>
                      <w:t xml:space="preserve">Recurrent expenditure—other Commonwealth Government funded</w:t>
                    </w:r>
                  </w:hyperlink>
                </w:p>
              </w:tc>
              <w:tc>
                <w:tcPr>
                  <w:vAlign w:val="top"/>
                </w:tcPr>
                <w:p>
                  <w:r>
                    <w:t xml:space="preserve">288031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3d806ed23194eba">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aacbf8d93ae4390">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6a92b10ae4f4024">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09a69ebbd44824">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5eb61ab476b4adf">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1ba9e2ec33c4b6a">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c32dc74380b459b">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ffc66176c2846c0">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aae1f72110544ce">
                    <w:r>
                      <w:rPr>
                        <w:rStyle w:val="Hyperlink"/>
                      </w:rPr>
                      <w:t xml:space="preserve">Recurrent expenditure (salaries and wages)—consultant psychiatrists and psychiatrists</w:t>
                    </w:r>
                  </w:hyperlink>
                </w:p>
              </w:tc>
              <w:tc>
                <w:tcPr>
                  <w:vAlign w:val="top"/>
                </w:tcPr>
                <w:p>
                  <w:r>
                    <w:t xml:space="preserve">288767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92b50a04a094be8">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cd6d234e2194b2f">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675cb7af39140c2">
                    <w:r>
                      <w:rPr>
                        <w:rStyle w:val="Hyperlink"/>
                      </w:rPr>
                      <w:t xml:space="preserve">Recurrent expenditure (salaries and wages)—mental health carer workers</w:t>
                    </w:r>
                  </w:hyperlink>
                </w:p>
              </w:tc>
              <w:tc>
                <w:tcPr>
                  <w:vAlign w:val="top"/>
                </w:tcPr>
                <w:p>
                  <w:r>
                    <w:t xml:space="preserve">451432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59010a39bed4dcc">
                    <w:r>
                      <w:rPr>
                        <w:rStyle w:val="Hyperlink"/>
                      </w:rPr>
                      <w:t xml:space="preserve">Recurrent expenditure (salaries and wages)—mental health consumer workers</w:t>
                    </w:r>
                  </w:hyperlink>
                </w:p>
              </w:tc>
              <w:tc>
                <w:tcPr>
                  <w:vAlign w:val="top"/>
                </w:tcPr>
                <w:p>
                  <w:r>
                    <w:t xml:space="preserve">451428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fa12d4ffcad4916">
                    <w:r>
                      <w:rPr>
                        <w:rStyle w:val="Hyperlink"/>
                      </w:rPr>
                      <w:t xml:space="preserve">Recurrent expenditure (salaries and wages)—occupational therapists</w:t>
                    </w:r>
                  </w:hyperlink>
                </w:p>
              </w:tc>
              <w:tc>
                <w:tcPr>
                  <w:vAlign w:val="top"/>
                </w:tcPr>
                <w:p>
                  <w:r>
                    <w:t xml:space="preserve">288778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2c1638465ea43af">
                    <w:r>
                      <w:rPr>
                        <w:rStyle w:val="Hyperlink"/>
                      </w:rPr>
                      <w:t xml:space="preserve">Recurrent expenditure (salaries and wages)—other diagnostic and health professionals</w:t>
                    </w:r>
                  </w:hyperlink>
                </w:p>
              </w:tc>
              <w:tc>
                <w:tcPr>
                  <w:vAlign w:val="top"/>
                </w:tcPr>
                <w:p>
                  <w:r>
                    <w:t xml:space="preserve">288786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524c95559b64f24">
                    <w:r>
                      <w:rPr>
                        <w:rStyle w:val="Hyperlink"/>
                      </w:rPr>
                      <w:t xml:space="preserve">Recurrent expenditure (salaries and wages)—other medical officers</w:t>
                    </w:r>
                  </w:hyperlink>
                </w:p>
              </w:tc>
              <w:tc>
                <w:tcPr>
                  <w:vAlign w:val="top"/>
                </w:tcPr>
                <w:p>
                  <w:r>
                    <w:t xml:space="preserve">288776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a76faa0a82b4f23">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2f8414ace174e12">
                    <w:r>
                      <w:rPr>
                        <w:rStyle w:val="Hyperlink"/>
                      </w:rPr>
                      <w:t xml:space="preserve">Recurrent expenditure (salaries and wages)—psychiatry registrars and trainees</w:t>
                    </w:r>
                  </w:hyperlink>
                </w:p>
              </w:tc>
              <w:tc>
                <w:tcPr>
                  <w:vAlign w:val="top"/>
                </w:tcPr>
                <w:p>
                  <w:r>
                    <w:t xml:space="preserve">288774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605af7b7e5c4caa">
                    <w:r>
                      <w:rPr>
                        <w:rStyle w:val="Hyperlink"/>
                      </w:rPr>
                      <w:t xml:space="preserve">Recurrent expenditure (salaries and wages)—psychologists</w:t>
                    </w:r>
                  </w:hyperlink>
                </w:p>
              </w:tc>
              <w:tc>
                <w:tcPr>
                  <w:vAlign w:val="top"/>
                </w:tcPr>
                <w:p>
                  <w:r>
                    <w:t xml:space="preserve">288784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19e4f31854f4c02">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f315a94c892455b">
                    <w:r>
                      <w:rPr>
                        <w:rStyle w:val="Hyperlink"/>
                      </w:rPr>
                      <w:t xml:space="preserve">Recurrent expenditure (salaries and wages)—social workers</w:t>
                    </w:r>
                  </w:hyperlink>
                </w:p>
              </w:tc>
              <w:tc>
                <w:tcPr>
                  <w:vAlign w:val="top"/>
                </w:tcPr>
                <w:p>
                  <w:r>
                    <w:t xml:space="preserve">288780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21fb37e93ad485a">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d23ae22224b41fc">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76ee1a17e1f4e04">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053fbbc009f40b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b32efaa951a41bf">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d9c1ddae79b439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ef54b9481fd4e07">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0756cf54907a4d8c">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67aa5a189754dc6">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00c7158fbd624a1b">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87ae3befc1b460a">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c39d9e7479040a2">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b8060086060f494a">
                    <w:r>
                      <w:rPr>
                        <w:rStyle w:val="Hyperlink"/>
                      </w:rPr>
                      <w:t xml:space="preserve">Carer representation arrangements indicator</w:t>
                    </w:r>
                  </w:hyperlink>
                </w:p>
              </w:tc>
              <w:tc>
                <w:tcPr>
                  <w:vAlign w:val="top"/>
                </w:tcPr>
                <w:p>
                  <w:r>
                    <w:t xml:space="preserve">529383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d6767cea434bd6">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f6c05224aac6442f">
                    <w:r>
                      <w:rPr>
                        <w:rStyle w:val="Hyperlink"/>
                      </w:rPr>
                      <w:t xml:space="preserve">Consumer representation arrangements indicator</w:t>
                    </w:r>
                  </w:hyperlink>
                </w:p>
              </w:tc>
              <w:tc>
                <w:tcPr>
                  <w:vAlign w:val="top"/>
                </w:tcPr>
                <w:p>
                  <w:r>
                    <w:t xml:space="preserve">529103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fc330991bd44a6">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28846b7e7104b2e">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84d4e99f7f84079">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90a58bcf10bd4b26">
                    <w:r>
                      <w:rPr>
                        <w:rStyle w:val="Hyperlink"/>
                      </w:rPr>
                      <w:t xml:space="preserve">Use of formal complaints mechanism for carer participation arrangements indicator</w:t>
                    </w:r>
                  </w:hyperlink>
                </w:p>
              </w:tc>
              <w:tc>
                <w:tcPr>
                  <w:vAlign w:val="top"/>
                </w:tcPr>
                <w:p>
                  <w:r>
                    <w:t xml:space="preserve">564666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e3992c8c294ea8">
                    <w:r>
                      <w:rPr>
                        <w:rStyle w:val="Hyperlink"/>
                      </w:rPr>
                      <w:t xml:space="preserve">Use of formal complaints mechanism for consumer participation arrangements indicator</w:t>
                    </w:r>
                  </w:hyperlink>
                </w:p>
              </w:tc>
              <w:tc>
                <w:tcPr>
                  <w:vAlign w:val="top"/>
                </w:tcPr>
                <w:p>
                  <w:r>
                    <w:t xml:space="preserve">564674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65cd7254c745c0">
                    <w:r>
                      <w:rPr>
                        <w:rStyle w:val="Hyperlink"/>
                      </w:rPr>
                      <w:t xml:space="preserve">Use of formal participation policy for carer participation arrangements indicator</w:t>
                    </w:r>
                  </w:hyperlink>
                </w:p>
              </w:tc>
              <w:tc>
                <w:tcPr>
                  <w:vAlign w:val="top"/>
                </w:tcPr>
                <w:p>
                  <w:r>
                    <w:t xml:space="preserve">529235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e6fc7d70b74ab4">
                    <w:r>
                      <w:rPr>
                        <w:rStyle w:val="Hyperlink"/>
                      </w:rPr>
                      <w:t xml:space="preserve">Use of formal participation policy for consumer participation arrangements indicator</w:t>
                    </w:r>
                  </w:hyperlink>
                </w:p>
              </w:tc>
              <w:tc>
                <w:tcPr>
                  <w:vAlign w:val="top"/>
                </w:tcPr>
                <w:p>
                  <w:r>
                    <w:t xml:space="preserve">529185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196be83d044f86">
                    <w:r>
                      <w:rPr>
                        <w:rStyle w:val="Hyperlink"/>
                      </w:rPr>
                      <w:t xml:space="preserve">Use of regular carer experience surveys for carer participation arrangements indicator</w:t>
                    </w:r>
                  </w:hyperlink>
                </w:p>
              </w:tc>
              <w:tc>
                <w:tcPr>
                  <w:vAlign w:val="top"/>
                </w:tcPr>
                <w:p>
                  <w:r>
                    <w:t xml:space="preserve">529231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c77caa62c74e6c">
                    <w:r>
                      <w:rPr>
                        <w:rStyle w:val="Hyperlink"/>
                      </w:rPr>
                      <w:t xml:space="preserve">Use of regular consumer experience surveys for consumer participation arrangements indicator</w:t>
                    </w:r>
                  </w:hyperlink>
                </w:p>
              </w:tc>
              <w:tc>
                <w:tcPr>
                  <w:vAlign w:val="top"/>
                </w:tcPr>
                <w:p>
                  <w:r>
                    <w:t xml:space="preserve">529170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9c58cf7e9043d6">
                    <w:r>
                      <w:rPr>
                        <w:rStyle w:val="Hyperlink"/>
                      </w:rPr>
                      <w:t xml:space="preserve">Use of regular discussion groups for carer participation arrangements indicator</w:t>
                    </w:r>
                  </w:hyperlink>
                </w:p>
              </w:tc>
              <w:tc>
                <w:tcPr>
                  <w:vAlign w:val="top"/>
                </w:tcPr>
                <w:p>
                  <w:r>
                    <w:t xml:space="preserve">529237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e33d588db34462">
                    <w:r>
                      <w:rPr>
                        <w:rStyle w:val="Hyperlink"/>
                      </w:rPr>
                      <w:t xml:space="preserve">Use of regular discussion groups for consumer participation arrangements indicator</w:t>
                    </w:r>
                  </w:hyperlink>
                </w:p>
              </w:tc>
              <w:tc>
                <w:tcPr>
                  <w:vAlign w:val="top"/>
                </w:tcPr>
                <w:p>
                  <w:r>
                    <w:t xml:space="preserve">529224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499b7fd3754333">
                    <w:r>
                      <w:rPr>
                        <w:rStyle w:val="Hyperlink"/>
                      </w:rPr>
                      <w:t xml:space="preserve">National standards for mental health services review status</w:t>
                    </w:r>
                  </w:hyperlink>
                </w:p>
              </w:tc>
              <w:tc>
                <w:tcPr>
                  <w:vAlign w:val="top"/>
                </w:tcPr>
                <w:p>
                  <w:r>
                    <w:t xml:space="preserve">573549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and was judged to have met all of the applicable National standards as determined by the accrediting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accrediting agency and was judged to have met some but not all of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accrediting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accrediting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but did not have a contractual arrangement with an external accrediting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accrediting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accrediting agency under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a6210a7bb3744bb0">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1f9e3c9650d45ce">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45999af90e484679">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db2aae1d0b14d42">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a853829fca5b4248">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fc4bd80bb904872">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b75ff7073e2e4931">
                    <w:r>
                      <w:rPr>
                        <w:rStyle w:val="Hyperlink"/>
                      </w:rPr>
                      <w:t xml:space="preserve">Non-government non-profit indicator</w:t>
                    </w:r>
                  </w:hyperlink>
                </w:p>
              </w:tc>
              <w:tc>
                <w:tcPr>
                  <w:vAlign w:val="top"/>
                </w:tcPr>
                <w:p>
                  <w:r>
                    <w:t xml:space="preserve">378745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8572a3634c4cb8">
                    <w:r>
                      <w:rPr>
                        <w:rStyle w:val="Hyperlink"/>
                      </w:rPr>
                      <w:t xml:space="preserve">Number of clients receiving services</w:t>
                    </w:r>
                  </w:hyperlink>
                </w:p>
              </w:tc>
              <w:tc>
                <w:tcPr>
                  <w:vAlign w:val="top"/>
                </w:tcPr>
                <w:p>
                  <w:r>
                    <w:t xml:space="preserve">494391</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23fdfb46fedb4507">
                    <w:r>
                      <w:rPr>
                        <w:rStyle w:val="Hyperlink"/>
                      </w:rPr>
                      <w:t xml:space="preserve">Specialised mental health service—hours staffed</w:t>
                    </w:r>
                  </w:hyperlink>
                </w:p>
              </w:tc>
              <w:tc>
                <w:tcPr>
                  <w:vAlign w:val="top"/>
                </w:tcPr>
                <w:p>
                  <w:r>
                    <w:t xml:space="preserve">288877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4a4ed1e7054be5">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2b85911398f644d7">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30d4a0dabbdb45a4">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17183e863ec4bb7">
                    <w:r>
                      <w:rPr>
                        <w:rStyle w:val="Hyperlink"/>
                      </w:rPr>
                      <w:t xml:space="preserve">Residual expenditure (mental health service)—academic positions</w:t>
                    </w:r>
                  </w:hyperlink>
                </w:p>
              </w:tc>
              <w:tc>
                <w:tcPr>
                  <w:vAlign w:val="top"/>
                </w:tcPr>
                <w:p>
                  <w:r>
                    <w:t xml:space="preserve">290151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1b0e7e43fe6466c">
                    <w:r>
                      <w:rPr>
                        <w:rStyle w:val="Hyperlink"/>
                      </w:rPr>
                      <w:t xml:space="preserve">Residual expenditure (mental health service)—education and training</w:t>
                    </w:r>
                  </w:hyperlink>
                </w:p>
              </w:tc>
              <w:tc>
                <w:tcPr>
                  <w:vAlign w:val="top"/>
                </w:tcPr>
                <w:p>
                  <w:r>
                    <w:t xml:space="preserve">290149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01a7ee422d542fd">
                    <w:r>
                      <w:rPr>
                        <w:rStyle w:val="Hyperlink"/>
                      </w:rPr>
                      <w:t xml:space="preserve">Residual expenditure (mental health service)—insurance</w:t>
                    </w:r>
                  </w:hyperlink>
                </w:p>
              </w:tc>
              <w:tc>
                <w:tcPr>
                  <w:vAlign w:val="top"/>
                </w:tcPr>
                <w:p>
                  <w:r>
                    <w:t xml:space="preserve">290164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4d4d6a22aa94897">
                    <w:r>
                      <w:rPr>
                        <w:rStyle w:val="Hyperlink"/>
                      </w:rPr>
                      <w:t xml:space="preserve">Residual expenditure (mental health service)—Mental Health Act Regulation or related legislation</w:t>
                    </w:r>
                  </w:hyperlink>
                </w:p>
              </w:tc>
              <w:tc>
                <w:tcPr>
                  <w:vAlign w:val="top"/>
                </w:tcPr>
                <w:p>
                  <w:r>
                    <w:t xml:space="preserve">376828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ccccdf9867942df">
                    <w:r>
                      <w:rPr>
                        <w:rStyle w:val="Hyperlink"/>
                      </w:rPr>
                      <w:t xml:space="preserve">Residual expenditure (mental health service)—mental health promotion</w:t>
                    </w:r>
                  </w:hyperlink>
                </w:p>
              </w:tc>
              <w:tc>
                <w:tcPr>
                  <w:vAlign w:val="top"/>
                </w:tcPr>
                <w:p>
                  <w:r>
                    <w:t xml:space="preserve">290156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a70f48d31c44790">
                    <w:r>
                      <w:rPr>
                        <w:rStyle w:val="Hyperlink"/>
                      </w:rPr>
                      <w:t xml:space="preserve">Residual expenditure (mental health service)—mental health research</w:t>
                    </w:r>
                  </w:hyperlink>
                </w:p>
              </w:tc>
              <w:tc>
                <w:tcPr>
                  <w:vAlign w:val="top"/>
                </w:tcPr>
                <w:p>
                  <w:r>
                    <w:t xml:space="preserve">290153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2a51b66d634404a">
                    <w:r>
                      <w:rPr>
                        <w:rStyle w:val="Hyperlink"/>
                      </w:rPr>
                      <w:t xml:space="preserve">Residual expenditure (mental health service)—other indirect expenditure</w:t>
                    </w:r>
                  </w:hyperlink>
                </w:p>
              </w:tc>
              <w:tc>
                <w:tcPr>
                  <w:vAlign w:val="top"/>
                </w:tcPr>
                <w:p>
                  <w:r>
                    <w:t xml:space="preserve">290187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f223c1832244a25">
                    <w:r>
                      <w:rPr>
                        <w:rStyle w:val="Hyperlink"/>
                      </w:rPr>
                      <w:t xml:space="preserve">Residual expenditure (mental health service)—patient transport services</w:t>
                    </w:r>
                  </w:hyperlink>
                </w:p>
              </w:tc>
              <w:tc>
                <w:tcPr>
                  <w:vAlign w:val="top"/>
                </w:tcPr>
                <w:p>
                  <w:r>
                    <w:t xml:space="preserve">290183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7973a17eefb4b18">
                    <w:r>
                      <w:rPr>
                        <w:rStyle w:val="Hyperlink"/>
                      </w:rPr>
                      <w:t xml:space="preserve">Residual expenditure (mental health service)—program administration</w:t>
                    </w:r>
                  </w:hyperlink>
                </w:p>
              </w:tc>
              <w:tc>
                <w:tcPr>
                  <w:vAlign w:val="top"/>
                </w:tcPr>
                <w:p>
                  <w:r>
                    <w:t xml:space="preserve">290145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9600ead7b8f4f45">
                    <w:r>
                      <w:rPr>
                        <w:rStyle w:val="Hyperlink"/>
                      </w:rPr>
                      <w:t xml:space="preserve">Residual expenditure (mental health service)—property leasing costs</w:t>
                    </w:r>
                  </w:hyperlink>
                </w:p>
              </w:tc>
              <w:tc>
                <w:tcPr>
                  <w:vAlign w:val="top"/>
                </w:tcPr>
                <w:p>
                  <w:r>
                    <w:t xml:space="preserve">290185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c30bce34ccc4615">
                    <w:r>
                      <w:rPr>
                        <w:rStyle w:val="Hyperlink"/>
                      </w:rPr>
                      <w:t xml:space="preserve">Residual expenditure (mental health service)—service development</w:t>
                    </w:r>
                  </w:hyperlink>
                </w:p>
              </w:tc>
              <w:tc>
                <w:tcPr>
                  <w:vAlign w:val="top"/>
                </w:tcPr>
                <w:p>
                  <w:r>
                    <w:t xml:space="preserve">373040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ffba5faafd64a7e">
                    <w:r>
                      <w:rPr>
                        <w:rStyle w:val="Hyperlink"/>
                      </w:rPr>
                      <w:t xml:space="preserve">Residual expenditure (mental health service)—superannuation</w:t>
                    </w:r>
                  </w:hyperlink>
                </w:p>
              </w:tc>
              <w:tc>
                <w:tcPr>
                  <w:vAlign w:val="top"/>
                </w:tcPr>
                <w:p>
                  <w:r>
                    <w:t xml:space="preserve">290158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1bfd262c8834b7d">
                    <w:r>
                      <w:rPr>
                        <w:rStyle w:val="Hyperlink"/>
                      </w:rPr>
                      <w:t xml:space="preserve">Residual expenditure (mental health service)—support services</w:t>
                    </w:r>
                  </w:hyperlink>
                </w:p>
              </w:tc>
              <w:tc>
                <w:tcPr>
                  <w:vAlign w:val="top"/>
                </w:tcPr>
                <w:p>
                  <w:r>
                    <w:t xml:space="preserve">290147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243dd5625fc4887">
                    <w:r>
                      <w:rPr>
                        <w:rStyle w:val="Hyperlink"/>
                      </w:rPr>
                      <w:t xml:space="preserve">Residual expenditure (mental health service)—workers compensation</w:t>
                    </w:r>
                  </w:hyperlink>
                </w:p>
              </w:tc>
              <w:tc>
                <w:tcPr>
                  <w:vAlign w:val="top"/>
                </w:tcPr>
                <w:p>
                  <w:r>
                    <w:t xml:space="preserve">290160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8c27f6d41f741ea">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17ce70c7583848ac">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fc9c2ba75a45f4">
                    <w:r>
                      <w:rPr>
                        <w:rStyle w:val="Hyperlink"/>
                      </w:rPr>
                      <w:t xml:space="preserve">Mental health services grants to non-government organisations by non-health departments</w:t>
                    </w:r>
                  </w:hyperlink>
                </w:p>
              </w:tc>
              <w:tc>
                <w:tcPr>
                  <w:vAlign w:val="top"/>
                </w:tcPr>
                <w:p>
                  <w:r>
                    <w:t xml:space="preserve">298940</w:t>
                  </w:r>
                </w:p>
              </w:tc>
              <w:tc>
                <w:tcPr>
                  <w:vAlign w:val="top"/>
                </w:tcPr>
                <w:p>
                  <w:r>
                    <w:t xml:space="preserve">Currency
[9]</w:t>
                  </w:r>
                </w:p>
              </w:tc>
              <w:tc>
                <w:tcPr>
                  <w:vAlign w:val="top"/>
                </w:tcPr>
                <w:p>
                  <w:r>
                    <w:t xml:space="preserve">N[N(8)]</w:t>
                  </w:r>
                  <w:r>
                    <w:br/>
                  </w:r>
                </w:p>
                <w:p>
                  <w:r>
                    <w:t xml:space="preserve">Total number of Australian dollars.</w:t>
                  </w:r>
                </w:p>
              </w:tc>
            </w:tr>
          </w:tbl>
          <w:p/>
        </w:tc>
      </w:tr>
    </w:tbl>
    <w:p>
      <w:r>
        <w:br/>
      </w:r>
    </w:p>
    <w:sectPr>
      <w:footerReference xmlns:r="http://schemas.openxmlformats.org/officeDocument/2006/relationships" w:type="default" r:id="Ra6b49c91a14e44d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28cdb8bdd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49c91a14e44df" /><Relationship Type="http://schemas.openxmlformats.org/officeDocument/2006/relationships/header" Target="/word/header1.xml" Id="Rccee0c5fe46c4e88" /><Relationship Type="http://schemas.openxmlformats.org/officeDocument/2006/relationships/settings" Target="/word/settings.xml" Id="R2fdeb95265d74544" /><Relationship Type="http://schemas.openxmlformats.org/officeDocument/2006/relationships/styles" Target="/word/styles.xml" Id="Rd299f595488a456e" /><Relationship Type="http://schemas.openxmlformats.org/officeDocument/2006/relationships/hyperlink" Target="https://meteor.aihw.gov.au/content/585981" TargetMode="External" Id="R9dfbf4ab1d104279" /><Relationship Type="http://schemas.openxmlformats.org/officeDocument/2006/relationships/hyperlink" Target="https://meteor.aihw.gov.au/content/567363" TargetMode="External" Id="R9f129de9785b498f" /><Relationship Type="http://schemas.openxmlformats.org/officeDocument/2006/relationships/hyperlink" Target="https://meteor.aihw.gov.au/content/567352" TargetMode="External" Id="R3e93baac845640da" /><Relationship Type="http://schemas.openxmlformats.org/officeDocument/2006/relationships/hyperlink" Target="https://meteor.aihw.gov.au/content/457289" TargetMode="External" Id="R3dfe220c277a4dc3" /><Relationship Type="http://schemas.openxmlformats.org/officeDocument/2006/relationships/hyperlink" Target="https://meteor.aihw.gov.au/content/374151" TargetMode="External" Id="Rd702d3194eaa42ca" /><Relationship Type="http://schemas.openxmlformats.org/officeDocument/2006/relationships/hyperlink" Target="https://meteor.aihw.gov.au/content/373650" TargetMode="External" Id="R3583246f9da04148" /><Relationship Type="http://schemas.openxmlformats.org/officeDocument/2006/relationships/hyperlink" Target="https://meteor.aihw.gov.au/content/534013" TargetMode="External" Id="R01e488879b1e40a5" /><Relationship Type="http://schemas.openxmlformats.org/officeDocument/2006/relationships/hyperlink" Target="https://meteor.aihw.gov.au/content/287979" TargetMode="External" Id="R2bd920acc52441ef" /><Relationship Type="http://schemas.openxmlformats.org/officeDocument/2006/relationships/hyperlink" Target="https://meteor.aihw.gov.au/content/296577" TargetMode="External" Id="R61f306dd74d14d59" /><Relationship Type="http://schemas.openxmlformats.org/officeDocument/2006/relationships/hyperlink" Target="https://meteor.aihw.gov.au/content/286770" TargetMode="External" Id="Rcfed5881ad944ed6" /><Relationship Type="http://schemas.openxmlformats.org/officeDocument/2006/relationships/hyperlink" Target="https://meteor.aihw.gov.au/content/269941" TargetMode="External" Id="Rc498f810e5e24f29" /><Relationship Type="http://schemas.openxmlformats.org/officeDocument/2006/relationships/hyperlink" Target="https://meteor.aihw.gov.au/content/270496" TargetMode="External" Id="R170da421f07a4c9d" /><Relationship Type="http://schemas.openxmlformats.org/officeDocument/2006/relationships/hyperlink" Target="https://meteor.aihw.gov.au/content/287509" TargetMode="External" Id="R7b109fd1b74147fa" /><Relationship Type="http://schemas.openxmlformats.org/officeDocument/2006/relationships/hyperlink" Target="https://meteor.aihw.gov.au/content/270495" TargetMode="External" Id="R0f364b2112fe4248" /><Relationship Type="http://schemas.openxmlformats.org/officeDocument/2006/relationships/hyperlink" Target="https://meteor.aihw.gov.au/content/270498" TargetMode="External" Id="R1b39eca9f909414b" /><Relationship Type="http://schemas.openxmlformats.org/officeDocument/2006/relationships/hyperlink" Target="https://meteor.aihw.gov.au/content/270497" TargetMode="External" Id="Rc383042ff14f4619" /><Relationship Type="http://schemas.openxmlformats.org/officeDocument/2006/relationships/hyperlink" Target="https://meteor.aihw.gov.au/content/450762" TargetMode="External" Id="R3f63ed71bf564eac" /><Relationship Type="http://schemas.openxmlformats.org/officeDocument/2006/relationships/hyperlink" Target="https://meteor.aihw.gov.au/content/494044" TargetMode="External" Id="R1222e4f161a84763" /><Relationship Type="http://schemas.openxmlformats.org/officeDocument/2006/relationships/hyperlink" Target="https://meteor.aihw.gov.au/content/450821" TargetMode="External" Id="Rd81f32edf2744d6b" /><Relationship Type="http://schemas.openxmlformats.org/officeDocument/2006/relationships/hyperlink" Target="https://meteor.aihw.gov.au/content/426703" TargetMode="External" Id="Recde476ca22b433c" /><Relationship Type="http://schemas.openxmlformats.org/officeDocument/2006/relationships/hyperlink" Target="https://meteor.aihw.gov.au/content/287603" TargetMode="External" Id="R8a3c2420e4474e1b" /><Relationship Type="http://schemas.openxmlformats.org/officeDocument/2006/relationships/hyperlink" Target="https://meteor.aihw.gov.au/content/287611" TargetMode="External" Id="Rca83d253bc974adc" /><Relationship Type="http://schemas.openxmlformats.org/officeDocument/2006/relationships/hyperlink" Target="https://meteor.aihw.gov.au/content/287531" TargetMode="External" Id="R244f290e4b874807" /><Relationship Type="http://schemas.openxmlformats.org/officeDocument/2006/relationships/hyperlink" Target="https://meteor.aihw.gov.au/content/270171" TargetMode="External" Id="R440ee580c4b7408f" /><Relationship Type="http://schemas.openxmlformats.org/officeDocument/2006/relationships/hyperlink" Target="https://meteor.aihw.gov.au/content/287529" TargetMode="External" Id="R9aa712803f364540" /><Relationship Type="http://schemas.openxmlformats.org/officeDocument/2006/relationships/hyperlink" Target="https://meteor.aihw.gov.au/content/287609" TargetMode="External" Id="Re680e79d3a8f480a" /><Relationship Type="http://schemas.openxmlformats.org/officeDocument/2006/relationships/hyperlink" Target="https://meteor.aihw.gov.au/content/270500" TargetMode="External" Id="R05fdd3a7fe33484f" /><Relationship Type="http://schemas.openxmlformats.org/officeDocument/2006/relationships/hyperlink" Target="https://meteor.aihw.gov.au/content/270494" TargetMode="External" Id="Red3d2132b9564732" /><Relationship Type="http://schemas.openxmlformats.org/officeDocument/2006/relationships/hyperlink" Target="https://meteor.aihw.gov.au/content/287607" TargetMode="External" Id="R445dca3ed97042b8" /><Relationship Type="http://schemas.openxmlformats.org/officeDocument/2006/relationships/hyperlink" Target="https://meteor.aihw.gov.au/content/584333" TargetMode="External" Id="Rd48f9fa7fc0040fe" /><Relationship Type="http://schemas.openxmlformats.org/officeDocument/2006/relationships/hyperlink" Target="https://meteor.aihw.gov.au/content/270407" TargetMode="External" Id="R03aedf5630e84745" /><Relationship Type="http://schemas.openxmlformats.org/officeDocument/2006/relationships/hyperlink" Target="https://meteor.aihw.gov.au/content/270107" TargetMode="External" Id="Rd253fd150d6e4fda" /><Relationship Type="http://schemas.openxmlformats.org/officeDocument/2006/relationships/hyperlink" Target="https://meteor.aihw.gov.au/content/377992" TargetMode="External" Id="R4ebcc30ee4e04bd9" /><Relationship Type="http://schemas.openxmlformats.org/officeDocument/2006/relationships/hyperlink" Target="https://meteor.aihw.gov.au/content/270279" TargetMode="External" Id="R45b87f78ce414bd6" /><Relationship Type="http://schemas.openxmlformats.org/officeDocument/2006/relationships/hyperlink" Target="https://meteor.aihw.gov.au/content/270283" TargetMode="External" Id="R8a58213138d54705" /><Relationship Type="http://schemas.openxmlformats.org/officeDocument/2006/relationships/hyperlink" Target="https://meteor.aihw.gov.au/content/270282" TargetMode="External" Id="Rab65c7c6050e473a" /><Relationship Type="http://schemas.openxmlformats.org/officeDocument/2006/relationships/hyperlink" Target="https://meteor.aihw.gov.au/content/270284" TargetMode="External" Id="Rc69aa60a8b6e451f" /><Relationship Type="http://schemas.openxmlformats.org/officeDocument/2006/relationships/hyperlink" Target="https://meteor.aihw.gov.au/content/270186" TargetMode="External" Id="R2bf7e641716f428a" /><Relationship Type="http://schemas.openxmlformats.org/officeDocument/2006/relationships/hyperlink" Target="https://meteor.aihw.gov.au/content/270358" TargetMode="External" Id="R86b220cd446a405a" /><Relationship Type="http://schemas.openxmlformats.org/officeDocument/2006/relationships/hyperlink" Target="https://meteor.aihw.gov.au/content/288031" TargetMode="External" Id="R6391afb8d56e4313" /><Relationship Type="http://schemas.openxmlformats.org/officeDocument/2006/relationships/hyperlink" Target="https://meteor.aihw.gov.au/content/290583" TargetMode="External" Id="R23d806ed23194eba" /><Relationship Type="http://schemas.openxmlformats.org/officeDocument/2006/relationships/hyperlink" Target="https://meteor.aihw.gov.au/content/270126" TargetMode="External" Id="Reaacbf8d93ae4390" /><Relationship Type="http://schemas.openxmlformats.org/officeDocument/2006/relationships/hyperlink" Target="https://meteor.aihw.gov.au/content/288071" TargetMode="External" Id="Rb6a92b10ae4f4024" /><Relationship Type="http://schemas.openxmlformats.org/officeDocument/2006/relationships/hyperlink" Target="https://meteor.aihw.gov.au/content/288075" TargetMode="External" Id="Rd809a69ebbd44824" /><Relationship Type="http://schemas.openxmlformats.org/officeDocument/2006/relationships/hyperlink" Target="https://meteor.aihw.gov.au/content/270048" TargetMode="External" Id="R65eb61ab476b4adf" /><Relationship Type="http://schemas.openxmlformats.org/officeDocument/2006/relationships/hyperlink" Target="https://meteor.aihw.gov.au/content/288685" TargetMode="External" Id="Rc1ba9e2ec33c4b6a" /><Relationship Type="http://schemas.openxmlformats.org/officeDocument/2006/relationships/hyperlink" Target="https://meteor.aihw.gov.au/content/269970" TargetMode="External" Id="R5c32dc74380b459b" /><Relationship Type="http://schemas.openxmlformats.org/officeDocument/2006/relationships/hyperlink" Target="https://meteor.aihw.gov.au/content/270275" TargetMode="External" Id="R5ffc66176c2846c0" /><Relationship Type="http://schemas.openxmlformats.org/officeDocument/2006/relationships/hyperlink" Target="https://meteor.aihw.gov.au/content/288767" TargetMode="External" Id="Rdaae1f72110544ce" /><Relationship Type="http://schemas.openxmlformats.org/officeDocument/2006/relationships/hyperlink" Target="https://meteor.aihw.gov.au/content/270276" TargetMode="External" Id="R892b50a04a094be8" /><Relationship Type="http://schemas.openxmlformats.org/officeDocument/2006/relationships/hyperlink" Target="https://meteor.aihw.gov.au/content/270270" TargetMode="External" Id="R6cd6d234e2194b2f" /><Relationship Type="http://schemas.openxmlformats.org/officeDocument/2006/relationships/hyperlink" Target="https://meteor.aihw.gov.au/content/451432" TargetMode="External" Id="R5675cb7af39140c2" /><Relationship Type="http://schemas.openxmlformats.org/officeDocument/2006/relationships/hyperlink" Target="https://meteor.aihw.gov.au/content/451428" TargetMode="External" Id="Rf59010a39bed4dcc" /><Relationship Type="http://schemas.openxmlformats.org/officeDocument/2006/relationships/hyperlink" Target="https://meteor.aihw.gov.au/content/288778" TargetMode="External" Id="Rbfa12d4ffcad4916" /><Relationship Type="http://schemas.openxmlformats.org/officeDocument/2006/relationships/hyperlink" Target="https://meteor.aihw.gov.au/content/288786" TargetMode="External" Id="R42c1638465ea43af" /><Relationship Type="http://schemas.openxmlformats.org/officeDocument/2006/relationships/hyperlink" Target="https://meteor.aihw.gov.au/content/288776" TargetMode="External" Id="R3524c95559b64f24" /><Relationship Type="http://schemas.openxmlformats.org/officeDocument/2006/relationships/hyperlink" Target="https://meteor.aihw.gov.au/content/270273" TargetMode="External" Id="R4a76faa0a82b4f23" /><Relationship Type="http://schemas.openxmlformats.org/officeDocument/2006/relationships/hyperlink" Target="https://meteor.aihw.gov.au/content/288774" TargetMode="External" Id="R22f8414ace174e12" /><Relationship Type="http://schemas.openxmlformats.org/officeDocument/2006/relationships/hyperlink" Target="https://meteor.aihw.gov.au/content/288784" TargetMode="External" Id="R6605af7b7e5c4caa" /><Relationship Type="http://schemas.openxmlformats.org/officeDocument/2006/relationships/hyperlink" Target="https://meteor.aihw.gov.au/content/270269" TargetMode="External" Id="R919e4f31854f4c02" /><Relationship Type="http://schemas.openxmlformats.org/officeDocument/2006/relationships/hyperlink" Target="https://meteor.aihw.gov.au/content/288780" TargetMode="External" Id="R9f315a94c892455b" /><Relationship Type="http://schemas.openxmlformats.org/officeDocument/2006/relationships/hyperlink" Target="https://meteor.aihw.gov.au/content/288965" TargetMode="External" Id="R021fb37e93ad485a" /><Relationship Type="http://schemas.openxmlformats.org/officeDocument/2006/relationships/hyperlink" Target="https://meteor.aihw.gov.au/content/270371" TargetMode="External" Id="R4d23ae22224b41fc" /><Relationship Type="http://schemas.openxmlformats.org/officeDocument/2006/relationships/hyperlink" Target="https://meteor.aihw.gov.au/content/270049" TargetMode="External" Id="R576ee1a17e1f4e04" /><Relationship Type="http://schemas.openxmlformats.org/officeDocument/2006/relationships/hyperlink" Target="https://meteor.aihw.gov.au/content/269940" TargetMode="External" Id="R3053fbbc009f40bc" /><Relationship Type="http://schemas.openxmlformats.org/officeDocument/2006/relationships/hyperlink" Target="https://meteor.aihw.gov.au/content/407187" TargetMode="External" Id="R5b32efaa951a41bf" /><Relationship Type="http://schemas.openxmlformats.org/officeDocument/2006/relationships/hyperlink" Target="https://meteor.aihw.gov.au/content/269977" TargetMode="External" Id="R8d9c1ddae79b439f" /><Relationship Type="http://schemas.openxmlformats.org/officeDocument/2006/relationships/hyperlink" Target="https://meteor.aihw.gov.au/content/404858" TargetMode="External" Id="R7ef54b9481fd4e07" /><Relationship Type="http://schemas.openxmlformats.org/officeDocument/2006/relationships/hyperlink" Target="https://meteor.aihw.gov.au/content/409209" TargetMode="External" Id="R0756cf54907a4d8c" /><Relationship Type="http://schemas.openxmlformats.org/officeDocument/2006/relationships/hyperlink" Target="https://meteor.aihw.gov.au/content/404239" TargetMode="External" Id="R267aa5a189754dc6" /><Relationship Type="http://schemas.openxmlformats.org/officeDocument/2006/relationships/hyperlink" Target="https://meteor.aihw.gov.au/content/407430" TargetMode="External" Id="R00c7158fbd624a1b" /><Relationship Type="http://schemas.openxmlformats.org/officeDocument/2006/relationships/hyperlink" Target="https://meteor.aihw.gov.au/content/567363" TargetMode="External" Id="R087ae3befc1b460a" /><Relationship Type="http://schemas.openxmlformats.org/officeDocument/2006/relationships/hyperlink" Target="https://meteor.aihw.gov.au/content/567352" TargetMode="External" Id="R1c39d9e7479040a2" /><Relationship Type="http://schemas.openxmlformats.org/officeDocument/2006/relationships/hyperlink" Target="https://meteor.aihw.gov.au/content/529383" TargetMode="External" Id="Rb8060086060f494a" /><Relationship Type="http://schemas.openxmlformats.org/officeDocument/2006/relationships/hyperlink" Target="https://meteor.aihw.gov.au/content/288855" TargetMode="External" Id="R83d6767cea434bd6" /><Relationship Type="http://schemas.openxmlformats.org/officeDocument/2006/relationships/hyperlink" Target="https://meteor.aihw.gov.au/content/529103" TargetMode="External" Id="Rf6c05224aac6442f" /><Relationship Type="http://schemas.openxmlformats.org/officeDocument/2006/relationships/hyperlink" Target="https://meteor.aihw.gov.au/content/404186" TargetMode="External" Id="R48fc330991bd44a6" /><Relationship Type="http://schemas.openxmlformats.org/officeDocument/2006/relationships/hyperlink" Target="https://meteor.aihw.gov.au/content/405767" TargetMode="External" Id="Re28846b7e7104b2e" /><Relationship Type="http://schemas.openxmlformats.org/officeDocument/2006/relationships/hyperlink" Target="https://meteor.aihw.gov.au/content/493347" TargetMode="External" Id="Rb84d4e99f7f84079" /><Relationship Type="http://schemas.openxmlformats.org/officeDocument/2006/relationships/hyperlink" Target="https://meteor.aihw.gov.au/content/564666" TargetMode="External" Id="R90a58bcf10bd4b26" /><Relationship Type="http://schemas.openxmlformats.org/officeDocument/2006/relationships/hyperlink" Target="https://meteor.aihw.gov.au/content/564674" TargetMode="External" Id="R0ce3992c8c294ea8" /><Relationship Type="http://schemas.openxmlformats.org/officeDocument/2006/relationships/hyperlink" Target="https://meteor.aihw.gov.au/content/529235" TargetMode="External" Id="R9065cd7254c745c0" /><Relationship Type="http://schemas.openxmlformats.org/officeDocument/2006/relationships/hyperlink" Target="https://meteor.aihw.gov.au/content/529185" TargetMode="External" Id="Rb7e6fc7d70b74ab4" /><Relationship Type="http://schemas.openxmlformats.org/officeDocument/2006/relationships/hyperlink" Target="https://meteor.aihw.gov.au/content/529231" TargetMode="External" Id="R3b196be83d044f86" /><Relationship Type="http://schemas.openxmlformats.org/officeDocument/2006/relationships/hyperlink" Target="https://meteor.aihw.gov.au/content/529170" TargetMode="External" Id="Rb3c77caa62c74e6c" /><Relationship Type="http://schemas.openxmlformats.org/officeDocument/2006/relationships/hyperlink" Target="https://meteor.aihw.gov.au/content/529237" TargetMode="External" Id="R089c58cf7e9043d6" /><Relationship Type="http://schemas.openxmlformats.org/officeDocument/2006/relationships/hyperlink" Target="https://meteor.aihw.gov.au/content/529224" TargetMode="External" Id="Rdce33d588db34462" /><Relationship Type="http://schemas.openxmlformats.org/officeDocument/2006/relationships/hyperlink" Target="https://meteor.aihw.gov.au/content/573549" TargetMode="External" Id="R8a499b7fd3754333" /><Relationship Type="http://schemas.openxmlformats.org/officeDocument/2006/relationships/hyperlink" Target="https://meteor.aihw.gov.au/content/288889" TargetMode="External" Id="Ra6210a7bb3744bb0" /><Relationship Type="http://schemas.openxmlformats.org/officeDocument/2006/relationships/hyperlink" Target="https://meteor.aihw.gov.au/content/404390" TargetMode="External" Id="R71f9e3c9650d45ce" /><Relationship Type="http://schemas.openxmlformats.org/officeDocument/2006/relationships/hyperlink" Target="https://meteor.aihw.gov.au/content/407462" TargetMode="External" Id="R45999af90e484679" /><Relationship Type="http://schemas.openxmlformats.org/officeDocument/2006/relationships/hyperlink" Target="https://meteor.aihw.gov.au/content/404829" TargetMode="External" Id="Rddb2aae1d0b14d42" /><Relationship Type="http://schemas.openxmlformats.org/officeDocument/2006/relationships/hyperlink" Target="https://meteor.aihw.gov.au/content/409038" TargetMode="External" Id="Ra853829fca5b4248" /><Relationship Type="http://schemas.openxmlformats.org/officeDocument/2006/relationships/hyperlink" Target="https://meteor.aihw.gov.au/content/286995" TargetMode="External" Id="R2fc4bd80bb904872" /><Relationship Type="http://schemas.openxmlformats.org/officeDocument/2006/relationships/hyperlink" Target="https://meteor.aihw.gov.au/content/378745" TargetMode="External" Id="Rb75ff7073e2e4931" /><Relationship Type="http://schemas.openxmlformats.org/officeDocument/2006/relationships/hyperlink" Target="https://meteor.aihw.gov.au/content/494391" TargetMode="External" Id="Rd78572a3634c4cb8" /><Relationship Type="http://schemas.openxmlformats.org/officeDocument/2006/relationships/hyperlink" Target="https://meteor.aihw.gov.au/content/288877" TargetMode="External" Id="R23fdfb46fedb4507" /><Relationship Type="http://schemas.openxmlformats.org/officeDocument/2006/relationships/hyperlink" Target="https://meteor.aihw.gov.au/content/494401" TargetMode="External" Id="Re04a4ed1e7054be5" /><Relationship Type="http://schemas.openxmlformats.org/officeDocument/2006/relationships/hyperlink" Target="https://meteor.aihw.gov.au/content/404837" TargetMode="External" Id="R2b85911398f644d7" /><Relationship Type="http://schemas.openxmlformats.org/officeDocument/2006/relationships/hyperlink" Target="https://meteor.aihw.gov.au/content/407496" TargetMode="External" Id="R30d4a0dabbdb45a4" /><Relationship Type="http://schemas.openxmlformats.org/officeDocument/2006/relationships/hyperlink" Target="https://meteor.aihw.gov.au/content/290151" TargetMode="External" Id="Rf17183e863ec4bb7" /><Relationship Type="http://schemas.openxmlformats.org/officeDocument/2006/relationships/hyperlink" Target="https://meteor.aihw.gov.au/content/290149" TargetMode="External" Id="R31b0e7e43fe6466c" /><Relationship Type="http://schemas.openxmlformats.org/officeDocument/2006/relationships/hyperlink" Target="https://meteor.aihw.gov.au/content/290164" TargetMode="External" Id="R801a7ee422d542fd" /><Relationship Type="http://schemas.openxmlformats.org/officeDocument/2006/relationships/hyperlink" Target="https://meteor.aihw.gov.au/content/376828" TargetMode="External" Id="R54d4d6a22aa94897" /><Relationship Type="http://schemas.openxmlformats.org/officeDocument/2006/relationships/hyperlink" Target="https://meteor.aihw.gov.au/content/290156" TargetMode="External" Id="Rcccccdf9867942df" /><Relationship Type="http://schemas.openxmlformats.org/officeDocument/2006/relationships/hyperlink" Target="https://meteor.aihw.gov.au/content/290153" TargetMode="External" Id="Rda70f48d31c44790" /><Relationship Type="http://schemas.openxmlformats.org/officeDocument/2006/relationships/hyperlink" Target="https://meteor.aihw.gov.au/content/290187" TargetMode="External" Id="R42a51b66d634404a" /><Relationship Type="http://schemas.openxmlformats.org/officeDocument/2006/relationships/hyperlink" Target="https://meteor.aihw.gov.au/content/290183" TargetMode="External" Id="R9f223c1832244a25" /><Relationship Type="http://schemas.openxmlformats.org/officeDocument/2006/relationships/hyperlink" Target="https://meteor.aihw.gov.au/content/290145" TargetMode="External" Id="R07973a17eefb4b18" /><Relationship Type="http://schemas.openxmlformats.org/officeDocument/2006/relationships/hyperlink" Target="https://meteor.aihw.gov.au/content/290185" TargetMode="External" Id="R39600ead7b8f4f45" /><Relationship Type="http://schemas.openxmlformats.org/officeDocument/2006/relationships/hyperlink" Target="https://meteor.aihw.gov.au/content/373040" TargetMode="External" Id="Rbc30bce34ccc4615" /><Relationship Type="http://schemas.openxmlformats.org/officeDocument/2006/relationships/hyperlink" Target="https://meteor.aihw.gov.au/content/290158" TargetMode="External" Id="R8ffba5faafd64a7e" /><Relationship Type="http://schemas.openxmlformats.org/officeDocument/2006/relationships/hyperlink" Target="https://meteor.aihw.gov.au/content/290147" TargetMode="External" Id="Rc1bfd262c8834b7d" /><Relationship Type="http://schemas.openxmlformats.org/officeDocument/2006/relationships/hyperlink" Target="https://meteor.aihw.gov.au/content/290160" TargetMode="External" Id="R3243dd5625fc4887" /><Relationship Type="http://schemas.openxmlformats.org/officeDocument/2006/relationships/hyperlink" Target="https://meteor.aihw.gov.au/content/390929" TargetMode="External" Id="R08c27f6d41f741ea" /><Relationship Type="http://schemas.openxmlformats.org/officeDocument/2006/relationships/hyperlink" Target="https://meteor.aihw.gov.au/content/493010" TargetMode="External" Id="R17ce70c7583848ac" /><Relationship Type="http://schemas.openxmlformats.org/officeDocument/2006/relationships/hyperlink" Target="https://meteor.aihw.gov.au/content/298940" TargetMode="External" Id="Rdafc9c2ba75a45f4" /></Relationships>
</file>

<file path=word/_rels/header1.xml.rels>&#65279;<?xml version="1.0" encoding="utf-8"?><Relationships xmlns="http://schemas.openxmlformats.org/package/2006/relationships"><Relationship Type="http://schemas.openxmlformats.org/officeDocument/2006/relationships/image" Target="/media/image.png" Id="R3c628cdb8bdd4523" /></Relationships>
</file>