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54893f1604ec8" /></Relationships>
</file>

<file path=word/document.xml><?xml version="1.0" encoding="utf-8"?>
<w:document xmlns:r="http://schemas.openxmlformats.org/officeDocument/2006/relationships" xmlns:w="http://schemas.openxmlformats.org/wordprocessingml/2006/main">
  <w:body>
    <w:p>
      <w:pPr>
        <w:pStyle w:val="Title"/>
      </w:pPr>
      <w:r>
        <w:t>Person—human papillomavirus vaccination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Person—human papillomavirus vaccination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HPV vaccination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3e11c471f442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completed a course of three human papillomavirus (HPV) vaccinations in accordance with the Chief Medical Officer (CMO) guidance as recommended by a code. (</w:t>
            </w:r>
          </w:p>
          <w:p>
            <w:hyperlink w:history="true" r:id="R81d443d964b54800">
              <w:r>
                <w:rPr>
                  <w:rStyle w:val="Hyperlink"/>
                </w:rPr>
                <w:t xml:space="preserve">http://www.health.gov.au/internet/immunise/publishing.nsf/Content/cmo-full-advice-hpv-cnt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e295a6879d4f5a">
              <w:r>
                <w:rPr>
                  <w:rStyle w:val="Hyperlink"/>
                </w:rPr>
                <w:t xml:space="preserve">Person—human papillomavirus vaccination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00b8f7e1fd40e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All three doses of HPV vaccine have been received in accordance with the CMO guidelines</w:t>
            </w:r>
          </w:p>
          <w:p>
            <w:pPr>
              <w:spacing w:after="160"/>
            </w:pPr>
            <w:r>
              <w:rPr>
                <w:rStyle w:val="row-content-rich-text"/>
              </w:rPr>
              <w:t xml:space="preserve">Code 2     No</w:t>
            </w:r>
          </w:p>
          <w:p>
            <w:pPr/>
            <w:r>
              <w:rPr>
                <w:rStyle w:val="row-content-rich-text"/>
              </w:rPr>
              <w:t xml:space="preserve">All three doses of HPV vaccine have not been received in accordance with the CMO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the Chief Medical Officer guidance, valid HPV vaccination is considered to have occurred where there is a total interval of 111 or more days between the first and third doses, or for those aged 15 years and under, a gap between the first and third doses of 74 or more days.</w:t>
            </w:r>
          </w:p>
          <w:p>
            <w:hyperlink w:history="true" r:id="R3f166b73f18046f3">
              <w:r>
                <w:rPr>
                  <w:rStyle w:val="Hyperlink"/>
                </w:rPr>
                <w:t xml:space="preserve">http://www.health.gov.au/internet/immunise/publishing.nsf/Content/cmo-full-advice-hpv-cnt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458ef12f70e2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564749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4bd92ad19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ef12f70e24763" /><Relationship Type="http://schemas.openxmlformats.org/officeDocument/2006/relationships/header" Target="/word/header1.xml" Id="R52f2d5dc9f5e4fb3" /><Relationship Type="http://schemas.openxmlformats.org/officeDocument/2006/relationships/settings" Target="/word/settings.xml" Id="R680ace0f034941b3" /><Relationship Type="http://schemas.openxmlformats.org/officeDocument/2006/relationships/styles" Target="/word/styles.xml" Id="Rd53a2be83dbc4622" /><Relationship Type="http://schemas.openxmlformats.org/officeDocument/2006/relationships/hyperlink" Target="https://meteor.aihw.gov.au/RegistrationAuthority/8" TargetMode="External" Id="Ra653e11c471f442a" /><Relationship Type="http://schemas.openxmlformats.org/officeDocument/2006/relationships/hyperlink" Target="http://www.health.gov.au/internet/immunise/publishing.nsf/Content/cmo-full-advice-hpv-cnt" TargetMode="External" Id="R81d443d964b54800" /><Relationship Type="http://schemas.openxmlformats.org/officeDocument/2006/relationships/hyperlink" Target="https://meteor.aihw.gov.au/content/565039" TargetMode="External" Id="R2ee295a6879d4f5a" /><Relationship Type="http://schemas.openxmlformats.org/officeDocument/2006/relationships/hyperlink" Target="https://meteor.aihw.gov.au/content/270732" TargetMode="External" Id="R8800b8f7e1fd40ea" /><Relationship Type="http://schemas.openxmlformats.org/officeDocument/2006/relationships/hyperlink" Target="http://www.health.gov.au/internet/immunise/publishing.nsf/Content/cmo-full-advice-hpv-cnt" TargetMode="External" Id="R3f166b73f18046f3" /></Relationships>
</file>

<file path=word/_rels/header1.xml.rels>&#65279;<?xml version="1.0" encoding="utf-8"?><Relationships xmlns="http://schemas.openxmlformats.org/package/2006/relationships"><Relationship Type="http://schemas.openxmlformats.org/officeDocument/2006/relationships/image" Target="/media/image.png" Id="R2d64bd92ad194b29" /></Relationships>
</file>