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deab42eca4b22" /></Relationships>
</file>

<file path=word/document.xml><?xml version="1.0" encoding="utf-8"?>
<w:document xmlns:r="http://schemas.openxmlformats.org/officeDocument/2006/relationships" xmlns:w="http://schemas.openxmlformats.org/wordprocessingml/2006/main">
  <w:body>
    <w:p>
      <w:pPr>
        <w:pStyle w:val="Title"/>
      </w:pPr>
      <w:r>
        <w:t>Midwifery caseload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Midwifery group practice; Midwifery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92ae3f9234b1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model of maternity care where women have a primary midwife assigned to them throughout pregnancy, labour and birth and the postnatal period. Each midwife has an agreed number (caseload) of women per year and acts as a second or "back-up" midwife for women who have another midwife as their primary carer. Caseload midwives usually work on a 24-hour on-call basis (this may be organised within a group) and may be employed on an annualised salary. This is also known as a midwifery continuity of carer model of care and may be a private or public arrangement. Midwifery caseload may be managed within a midwifery group practice model where a small number of midwives join together in a group with each midwife having their own caseload and providing backup for the other midwives in the group practice. A key aspect of caseload midwifery practice that differentiates it from ‘team midwifery’ models is that women have a named midwife, caseload midwives have a self-managed workload that is outside of a traditional roster structure and provides a high level of continuity of a known carer across the continuum of maternity care. Note that this is different to team midwifery.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806b0eaf75a4965">
              <w:r>
                <w:rPr>
                  <w:rStyle w:val="Hyperlink"/>
                </w:rPr>
                <w:t xml:space="preserve">Maternity model of care NBPDS</w:t>
              </w:r>
            </w:hyperlink>
          </w:p>
          <w:p>
            <w:pPr>
              <w:pStyle w:val="registration-status"/>
              <w:spacing w:before="0" w:after="0"/>
            </w:pPr>
            <w:hyperlink w:history="true" r:id="R651ab88cbad940db">
              <w:r>
                <w:rPr>
                  <w:rStyle w:val="Hyperlink"/>
                  <w:color w:val="244061"/>
                </w:rPr>
                <w:t xml:space="preserve">Health</w:t>
              </w:r>
            </w:hyperlink>
            <w:r>
              <w:rPr>
                <w:rStyle w:val="row-content"/>
                <w:color w:val="244061"/>
              </w:rPr>
              <w:t xml:space="preserve">, Standard 14/05/2015</w:t>
            </w:r>
          </w:p>
          <w:p>
            <w:r>
              <w:br/>
            </w:r>
            <w:hyperlink w:history="true" r:id="R9fc1a96ee8c14416">
              <w:r>
                <w:rPr>
                  <w:rStyle w:val="Hyperlink"/>
                </w:rPr>
                <w:t xml:space="preserve">Maternity model of care—midwifery caseload indicator</w:t>
              </w:r>
            </w:hyperlink>
          </w:p>
          <w:p>
            <w:pPr>
              <w:pStyle w:val="registration-status"/>
              <w:spacing w:before="0" w:after="0"/>
            </w:pPr>
            <w:hyperlink w:history="true" r:id="R77db744d42a54b58">
              <w:r>
                <w:rPr>
                  <w:rStyle w:val="Hyperlink"/>
                  <w:color w:val="244061"/>
                </w:rPr>
                <w:t xml:space="preserve">Health</w:t>
              </w:r>
            </w:hyperlink>
            <w:r>
              <w:rPr>
                <w:rStyle w:val="row-content"/>
                <w:color w:val="244061"/>
              </w:rPr>
              <w:t xml:space="preserve">, Standard 14/05/2015</w:t>
            </w:r>
          </w:p>
          <w:p>
            <w:r>
              <w:br/>
            </w:r>
            <w:hyperlink w:history="true" r:id="R3daf084846b24ff6">
              <w:r>
                <w:rPr>
                  <w:rStyle w:val="Hyperlink"/>
                </w:rPr>
                <w:t xml:space="preserve">Maternity model of care—midwifery caseload indicator, yes/no code N</w:t>
              </w:r>
            </w:hyperlink>
          </w:p>
          <w:p>
            <w:pPr>
              <w:pStyle w:val="registration-status"/>
              <w:spacing w:before="0" w:after="0"/>
            </w:pPr>
            <w:hyperlink w:history="true" r:id="R2254f395cddf4dcd">
              <w:r>
                <w:rPr>
                  <w:rStyle w:val="Hyperlink"/>
                  <w:color w:val="244061"/>
                </w:rPr>
                <w:t xml:space="preserve">Health</w:t>
              </w:r>
            </w:hyperlink>
            <w:r>
              <w:rPr>
                <w:rStyle w:val="row-content"/>
                <w:color w:val="244061"/>
              </w:rPr>
              <w:t xml:space="preserve">, Standard 14/05/2015</w:t>
            </w:r>
          </w:p>
          <w:p>
            <w:r>
              <w:br/>
            </w:r>
            <w:hyperlink w:history="true" r:id="R0ef33fc4363f4307">
              <w:r>
                <w:rPr>
                  <w:rStyle w:val="Hyperlink"/>
                </w:rPr>
                <w:t xml:space="preserve">Maternity model of care—midwifery caseload size </w:t>
              </w:r>
            </w:hyperlink>
          </w:p>
          <w:p>
            <w:pPr>
              <w:pStyle w:val="registration-status"/>
              <w:spacing w:before="0" w:after="0"/>
            </w:pPr>
            <w:hyperlink w:history="true" r:id="Rbed1b573d39a48ed">
              <w:r>
                <w:rPr>
                  <w:rStyle w:val="Hyperlink"/>
                  <w:color w:val="244061"/>
                </w:rPr>
                <w:t xml:space="preserve">Health</w:t>
              </w:r>
            </w:hyperlink>
            <w:r>
              <w:rPr>
                <w:rStyle w:val="row-content"/>
                <w:color w:val="244061"/>
              </w:rPr>
              <w:t xml:space="preserve">, Standard 14/05/2015</w:t>
            </w:r>
          </w:p>
          <w:p>
            <w:r>
              <w:br/>
            </w:r>
            <w:hyperlink w:history="true" r:id="R408029eb7247484a">
              <w:r>
                <w:rPr>
                  <w:rStyle w:val="Hyperlink"/>
                </w:rPr>
                <w:t xml:space="preserve">Maternity model of care—midwifery caseload size, number N[NN]</w:t>
              </w:r>
            </w:hyperlink>
          </w:p>
          <w:p>
            <w:pPr>
              <w:pStyle w:val="registration-status"/>
              <w:spacing w:before="0" w:after="0"/>
            </w:pPr>
            <w:hyperlink w:history="true" r:id="R0a17d671eb93498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741c6bd1142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562448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0ad764d77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1c6bd11424c15" /><Relationship Type="http://schemas.openxmlformats.org/officeDocument/2006/relationships/header" Target="/word/header1.xml" Id="R84980a0a91ed4b8e" /><Relationship Type="http://schemas.openxmlformats.org/officeDocument/2006/relationships/settings" Target="/word/settings.xml" Id="R06bae421edc14135" /><Relationship Type="http://schemas.openxmlformats.org/officeDocument/2006/relationships/styles" Target="/word/styles.xml" Id="R74b0e8e58ced4fbb" /><Relationship Type="http://schemas.openxmlformats.org/officeDocument/2006/relationships/hyperlink" Target="https://meteor.aihw.gov.au/RegistrationAuthority/12" TargetMode="External" Id="R34992ae3f9234b16" /><Relationship Type="http://schemas.openxmlformats.org/officeDocument/2006/relationships/hyperlink" Target="https://meteor.aihw.gov.au/content/559937" TargetMode="External" Id="Rc806b0eaf75a4965" /><Relationship Type="http://schemas.openxmlformats.org/officeDocument/2006/relationships/hyperlink" Target="https://meteor.aihw.gov.au/RegistrationAuthority/12" TargetMode="External" Id="R651ab88cbad940db" /><Relationship Type="http://schemas.openxmlformats.org/officeDocument/2006/relationships/hyperlink" Target="https://meteor.aihw.gov.au/content/558580" TargetMode="External" Id="R9fc1a96ee8c14416" /><Relationship Type="http://schemas.openxmlformats.org/officeDocument/2006/relationships/hyperlink" Target="https://meteor.aihw.gov.au/RegistrationAuthority/12" TargetMode="External" Id="R77db744d42a54b58" /><Relationship Type="http://schemas.openxmlformats.org/officeDocument/2006/relationships/hyperlink" Target="https://meteor.aihw.gov.au/content/558582" TargetMode="External" Id="R3daf084846b24ff6" /><Relationship Type="http://schemas.openxmlformats.org/officeDocument/2006/relationships/hyperlink" Target="https://meteor.aihw.gov.au/RegistrationAuthority/12" TargetMode="External" Id="R2254f395cddf4dcd" /><Relationship Type="http://schemas.openxmlformats.org/officeDocument/2006/relationships/hyperlink" Target="https://meteor.aihw.gov.au/content/558693" TargetMode="External" Id="R0ef33fc4363f4307" /><Relationship Type="http://schemas.openxmlformats.org/officeDocument/2006/relationships/hyperlink" Target="https://meteor.aihw.gov.au/RegistrationAuthority/12" TargetMode="External" Id="Rbed1b573d39a48ed" /><Relationship Type="http://schemas.openxmlformats.org/officeDocument/2006/relationships/hyperlink" Target="https://meteor.aihw.gov.au/content/558695" TargetMode="External" Id="R408029eb7247484a" /><Relationship Type="http://schemas.openxmlformats.org/officeDocument/2006/relationships/hyperlink" Target="https://meteor.aihw.gov.au/RegistrationAuthority/12" TargetMode="External" Id="R0a17d671eb93498a" /></Relationships>
</file>

<file path=word/_rels/header1.xml.rels>&#65279;<?xml version="1.0" encoding="utf-8"?><Relationships xmlns="http://schemas.openxmlformats.org/package/2006/relationships"><Relationship Type="http://schemas.openxmlformats.org/officeDocument/2006/relationships/image" Target="/media/image.png" Id="R6f70ad764d774b35" /></Relationships>
</file>