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b78db8b46d4ff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08-Major causes of death, 2015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08-Major causes of death,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ec4c3344f44201">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Census and Statistics Act 1905. For information on the institutional environment of the Australian Bureau of Statistics (ABS), including the legislative obligations of the ABS, financing and governance arrangements, and mechanisms for scrutiny of ABS operations, see </w:t>
            </w:r>
            <w:hyperlink w:history="true" r:id="R91654b86cc214155">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 records are provided electronically to the ABS by individual Registrars and the National Coroners Information System (NCIS) on a monthly basis, for compilation into aggregate statistics on an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the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Generally ERP data is not changed once it has been finalised unless there are compelling reasons to do so, as in June 2013 when data from September 1991 to June 2006 was revised (for more information on this recasting process, please see the feature article titled </w:t>
            </w:r>
            <w:hyperlink w:history="true" r:id="Rcbbd0dfefbb14401">
              <w:r>
                <w:rPr>
                  <w:rStyle w:val="Hyperlink"/>
                  <w:i/>
                </w:rPr>
                <w:t xml:space="preserve">Recasting 20 years of ERP</w:t>
              </w:r>
            </w:hyperlink>
            <w:r>
              <w:rPr>
                <w:rStyle w:val="row-content-rich-text"/>
              </w:rPr>
              <w:t xml:space="preserve"> in the December quarter 2012 issue of </w:t>
            </w:r>
            <w:r>
              <w:rPr>
                <w:rStyle w:val="row-content-rich-text"/>
                <w:i/>
              </w:rPr>
              <w:t xml:space="preserve">Australian Demographic Statistics</w:t>
            </w:r>
            <w:r>
              <w:rPr>
                <w:rStyle w:val="row-content-rich-text"/>
              </w:rPr>
              <w:t xml:space="preserve"> (cat. no. 3101.0).</w:t>
            </w:r>
          </w:p>
          <w:p>
            <w:pPr/>
            <w:r>
              <w:rPr>
                <w:rStyle w:val="row-content-rich-text"/>
              </w:rPr>
              <w:t xml:space="preserve">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3302.0 product family.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all deaths in this indicator have been age-standardised, using the direct method, to 85 years +. Data for Indigenous deaths in this indicator have been age standardised, using the direct method, to 75 years + to account for differences between the age structures of the Indigenous and non-Indigenous populations. Direct age-standardisation to the 2001 total Australian population was used (see </w:t>
            </w:r>
          </w:p>
          <w:p>
            <w:hyperlink w:history="true" r:id="R9c273af5a80640c0">
              <w:r>
                <w:rPr>
                  <w:rStyle w:val="Hyperlink"/>
                </w:rPr>
                <w:t xml:space="preserve">Data Cube: Standard Population for Use in Age-Standardisation Table</w:t>
              </w:r>
            </w:hyperlink>
            <w:r>
              <w:rPr>
                <w:rStyle w:val="row-content-rich-text"/>
              </w:rPr>
              <w:t xml:space="preserve"> in </w:t>
            </w:r>
            <w:r>
              <w:rPr>
                <w:rStyle w:val="row-content-rich-text"/>
                <w:i/>
              </w:rPr>
              <w:t xml:space="preserve">Australian Demographic Statistics, Dec 2013 </w:t>
            </w:r>
            <w:r>
              <w:rPr>
                <w:rStyle w:val="row-content-rich-text"/>
              </w:rPr>
              <w:t xml:space="preserve">(Cat. no. 3101.0)). Age-standardised results provide a measure of relative difference only between populations.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collection,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are not subject to sampling error. However, deaths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All coroner certified deaths registered after 1 January 2006 are now subject to a revisions process. In this round of National Healthcare Agreement (NHA) reporting, 2008, 2009 and 2010 data are final, 2011 data are revised and 2012 data are preliminary. Data for 2011 and 2012 are subject to further revisions. Prior to 2006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 certified deaths, as further information becomes available to the ABS about the causes of these deaths. See </w:t>
            </w:r>
            <w:hyperlink w:history="true" r:id="Re701adcb10e64971">
              <w:r>
                <w:rPr>
                  <w:rStyle w:val="Hyperlink"/>
                </w:rPr>
                <w:t xml:space="preserve">Technical Note: Causes of Death Revisions 2010 and 2011</w:t>
              </w:r>
            </w:hyperlink>
            <w:r>
              <w:rPr>
                <w:rStyle w:val="row-content-rich-text"/>
              </w:rPr>
              <w:t xml:space="preserve"> and in </w:t>
            </w:r>
            <w:r>
              <w:rPr>
                <w:rStyle w:val="row-content-rich-text"/>
                <w:i/>
              </w:rPr>
              <w:t xml:space="preserve">Causes of Death, Australia, 2012</w:t>
            </w:r>
            <w:r>
              <w:rPr>
                <w:rStyle w:val="row-content-rich-text"/>
              </w:rPr>
              <w:t xml:space="preserve"> (cat.no. 3303.0).</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Please note that there are differences between data output in the </w:t>
            </w:r>
            <w:r>
              <w:rPr>
                <w:rStyle w:val="row-content-rich-text"/>
                <w:i/>
              </w:rPr>
              <w:t xml:space="preserve">Causes of Death, Australia, 2010</w:t>
            </w:r>
            <w:r>
              <w:rPr>
                <w:rStyle w:val="row-content-rich-text"/>
              </w:rPr>
              <w:t xml:space="preserve"> publication (cat. No. 3303.0) and 2010 data reported for the National Healthcare Agreement, as this adjustment was not applied in the publication. For further details see Technical Note: Registration of outstanding deaths, Queensland 2010, from the </w:t>
            </w:r>
            <w:r>
              <w:rPr>
                <w:rStyle w:val="row-content-rich-text"/>
                <w:i/>
              </w:rPr>
              <w:t xml:space="preserve">Deaths, Australia, 2010</w:t>
            </w:r>
            <w:r>
              <w:rPr>
                <w:rStyle w:val="row-content-rich-text"/>
              </w:rPr>
              <w:t xml:space="preserve"> publication (cat. no, 3302.0) and Explanatory Note 103 in the </w:t>
            </w:r>
            <w:r>
              <w:rPr>
                <w:rStyle w:val="row-content-rich-text"/>
                <w:i/>
              </w:rPr>
              <w:t xml:space="preserve">Causes of Death, Australia, 2010</w:t>
            </w:r>
            <w:r>
              <w:rPr>
                <w:rStyle w:val="row-content-rich-text"/>
              </w:rPr>
              <w:t xml:space="preserve"> publication (cat. no. 3303.0).</w:t>
            </w:r>
          </w:p>
          <w:p>
            <w:pPr>
              <w:spacing w:after="160"/>
            </w:pPr>
            <w:r>
              <w:rPr>
                <w:rStyle w:val="row-content-rich-text"/>
              </w:rPr>
              <w:t xml:space="preserve">Investigation conducted by the WA Registrar of Births, Deaths and Marriages indicated that some deaths of non-Indigenous people were wrongly recorded as deaths of Indigenous people in WA for 2007, 2008 and 2009. The ABS discussed this issue with a range of key stakeholders and users of Aboriginal and Torres Strait Islander deaths statistics. Following this discussion, the ABS did not release WA Aboriginal and Torres Strait Islander deaths data for the years 2007, 2008 and 2009 in the 2010 issue of Deaths, Australia publication, or in the 2011 NHA data supply. The WA Registry corrected the data and resupplied the corrected data to the ABS. These corrected data were then released by the ABS in spreadsheets attached to </w:t>
            </w:r>
            <w:r>
              <w:rPr>
                <w:rStyle w:val="row-content-rich-text"/>
                <w:i/>
              </w:rPr>
              <w:t xml:space="preserve">Deaths, Australia, 2010</w:t>
            </w:r>
            <w:r>
              <w:rPr>
                <w:rStyle w:val="row-content-rich-text"/>
              </w:rPr>
              <w:t xml:space="preserve"> (cat. no. 3302.0) publication on 24 May 2012, and are included in this round of NHA reporting.</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For the current round of NHA reporting, in the absence of 2011 Census-based Indigenous population projections, the non-Indigenous population denominator has been calculated by subtracting the 2006 Census-based Indigenous projections (see Experimental Estimates and Projections, Aboriginal and Torres Strait Islander Australians, August 2009, cat. no. 3238.0) from the 2006 Census-based Estimated Resident Population (3101.0).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Causes of Death collection do not include death registrations with a 'not stated' Indigenous status.</w:t>
            </w:r>
          </w:p>
          <w:p>
            <w:pPr>
              <w:spacing w:after="160"/>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Age-standardised death rates based on a very low death count have been deemed unpublishable. Some cells have also not been published to prevent back-calculation of these suppressed cells. Caution should be used when interpreting rates for this indicator.</w:t>
            </w:r>
          </w:p>
          <w:p>
            <w:pPr/>
            <w:r>
              <w:rPr>
                <w:rStyle w:val="row-content-rich-text"/>
              </w:rPr>
              <w:t xml:space="preserve">Mortality rates for neoplasms may differ compared to individual State and Territory Cancer Registry mortality rates due to different sources of death data being used to calculate these rates. ABS mortality data is the cause of death data used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35b97ac6a8464e">
              <w:r>
                <w:rPr>
                  <w:rStyle w:val="Hyperlink"/>
                </w:rPr>
                <w:t xml:space="preserve">National Healthcare Agreement: PI 08-Major causes of death, 2014 QS</w:t>
              </w:r>
            </w:hyperlink>
          </w:p>
          <w:p>
            <w:pPr>
              <w:spacing w:before="0" w:after="0"/>
            </w:pPr>
            <w:r>
              <w:rPr>
                <w:rStyle w:val="row-content"/>
                <w:color w:val="244061"/>
              </w:rPr>
              <w:t xml:space="preserve">       </w:t>
            </w:r>
            <w:hyperlink w:history="true" r:id="R5b2daf56e0b24c22">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f4ffafcf42a34af2">
              <w:r>
                <w:rPr>
                  <w:rStyle w:val="Hyperlink"/>
                </w:rPr>
                <w:t xml:space="preserve">National Healthcare Agreement: PI 08-Major causes of death, 2016 QS</w:t>
              </w:r>
            </w:hyperlink>
          </w:p>
          <w:p>
            <w:pPr>
              <w:spacing w:before="0" w:after="0"/>
            </w:pPr>
            <w:r>
              <w:rPr>
                <w:rStyle w:val="row-content"/>
                <w:color w:val="244061"/>
              </w:rPr>
              <w:t xml:space="preserve">       </w:t>
            </w:r>
            <w:hyperlink w:history="true" r:id="R08378e4e0fb44057">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6975a58b7e04357">
              <w:r>
                <w:rPr>
                  <w:rStyle w:val="Hyperlink"/>
                </w:rPr>
                <w:t xml:space="preserve">National Healthcare Agreement: PI 08-Major causes of death, 2015</w:t>
              </w:r>
            </w:hyperlink>
          </w:p>
          <w:p>
            <w:pPr>
              <w:spacing w:before="0" w:after="0"/>
            </w:pPr>
            <w:r>
              <w:rPr>
                <w:rStyle w:val="row-content"/>
                <w:color w:val="244061"/>
              </w:rPr>
              <w:t xml:space="preserve">       </w:t>
            </w:r>
            <w:hyperlink w:history="true" r:id="R298456aff4a64a4f">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976c471bf7c24e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559127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81f91e376b45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6c471bf7c24e9e" /><Relationship Type="http://schemas.openxmlformats.org/officeDocument/2006/relationships/header" Target="/word/header1.xml" Id="R1518b13c2a58439c" /><Relationship Type="http://schemas.openxmlformats.org/officeDocument/2006/relationships/settings" Target="/word/settings.xml" Id="Rbf6ca00bf0c140c8" /><Relationship Type="http://schemas.openxmlformats.org/officeDocument/2006/relationships/styles" Target="/word/styles.xml" Id="R18332f2b68dd4ca5" /><Relationship Type="http://schemas.openxmlformats.org/officeDocument/2006/relationships/hyperlink" Target="https://meteor.aihw.gov.au/RegistrationAuthority/12" TargetMode="External" Id="R82ec4c3344f44201" /><Relationship Type="http://schemas.openxmlformats.org/officeDocument/2006/relationships/hyperlink" Target="http://www.abs.gov.au/websitedbs/d3310114.nsf/4a256353001af3ed4b2562bb00121564/10ca14cb967e5b83ca2573ae00197b65!OpenDocument" TargetMode="External" Id="R91654b86cc214155" /><Relationship Type="http://schemas.openxmlformats.org/officeDocument/2006/relationships/hyperlink" Target="http://www.abs.gov.au/AUSSTATS/abs@.nsf/Previousproducts/3101.0Feature%20Article2Dec%202012?opendocument&amp;amp;tabname=Summary&amp;amp;prodno=3101.0&amp;amp;issue=Dec%202012&amp;amp;num=&amp;amp;view=" TargetMode="External" Id="Rcbbd0dfefbb14401" /><Relationship Type="http://schemas.openxmlformats.org/officeDocument/2006/relationships/hyperlink" Target="http://www.abs.gov.au/AUSSTATS/abs@.nsf/DetailsPage/3101.0Dec%202013?OpenDocument" TargetMode="External" Id="R9c273af5a80640c0" /><Relationship Type="http://schemas.openxmlformats.org/officeDocument/2006/relationships/hyperlink" Target="http://www.abs.gov.au/AUSSTATS/abs@.nsf/Latestproducts/3303.0Technical%20Note12012?opendocument&amp;amp;tabname=Notes&amp;amp;prodno=3303.0&amp;amp;issue=2012&amp;amp;num=&amp;amp;view=" TargetMode="External" Id="Re701adcb10e64971" /><Relationship Type="http://schemas.openxmlformats.org/officeDocument/2006/relationships/hyperlink" Target="https://meteor.aihw.gov.au/content/517756" TargetMode="External" Id="R2c35b97ac6a8464e" /><Relationship Type="http://schemas.openxmlformats.org/officeDocument/2006/relationships/hyperlink" Target="https://meteor.aihw.gov.au/RegistrationAuthority/12" TargetMode="External" Id="R5b2daf56e0b24c22" /><Relationship Type="http://schemas.openxmlformats.org/officeDocument/2006/relationships/hyperlink" Target="https://meteor.aihw.gov.au/content/600084" TargetMode="External" Id="Rf4ffafcf42a34af2" /><Relationship Type="http://schemas.openxmlformats.org/officeDocument/2006/relationships/hyperlink" Target="https://meteor.aihw.gov.au/RegistrationAuthority/12" TargetMode="External" Id="R08378e4e0fb44057" /><Relationship Type="http://schemas.openxmlformats.org/officeDocument/2006/relationships/hyperlink" Target="https://meteor.aihw.gov.au/content/559052" TargetMode="External" Id="R96975a58b7e04357" /><Relationship Type="http://schemas.openxmlformats.org/officeDocument/2006/relationships/hyperlink" Target="https://meteor.aihw.gov.au/RegistrationAuthority/12" TargetMode="External" Id="R298456aff4a64a4f" /></Relationships>
</file>

<file path=word/_rels/header1.xml.rels>&#65279;<?xml version="1.0" encoding="utf-8"?><Relationships xmlns="http://schemas.openxmlformats.org/package/2006/relationships"><Relationship Type="http://schemas.openxmlformats.org/officeDocument/2006/relationships/image" Target="/media/image.png" Id="Rc781f91e376b4506" /></Relationships>
</file>