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f9c08781834e9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8c0b1bf5914861">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classified as either peer group A (</w:t>
            </w:r>
            <w:r>
              <w:rPr>
                <w:rStyle w:val="row-content-rich-text"/>
                <w:i/>
              </w:rPr>
              <w:t xml:space="preserve">Principal referral and Specialist women’s and children’s hospitals</w:t>
            </w:r>
            <w:r>
              <w:rPr>
                <w:rStyle w:val="row-content-rich-text"/>
              </w:rPr>
              <w:t xml:space="preserve">) or peer group B (</w:t>
            </w:r>
            <w:r>
              <w:rPr>
                <w:rStyle w:val="row-content-rich-text"/>
                <w:i/>
              </w:rPr>
              <w:t xml:space="preserve">Large hospitals</w:t>
            </w:r>
            <w:r>
              <w:rPr>
                <w:rStyle w:val="row-content-rich-text"/>
              </w:rPr>
              <w:t xml:space="preserve">). Most of the hospitals in peer groups A and B are in major cities. Therefore, disaggregation by remoteness, socioeconomic status and Indigenous status should be interpreted with caution.</w:t>
            </w:r>
          </w:p>
          <w:p>
            <w:pPr>
              <w:pStyle w:val="ListParagraph"/>
              <w:numPr>
                <w:ilvl w:val="0"/>
                <w:numId w:val="2"/>
              </w:numPr>
            </w:pPr>
            <w:r>
              <w:rPr>
                <w:rStyle w:val="row-content-rich-text"/>
              </w:rPr>
              <w:t xml:space="preserve">For 2012–13, the coverage of the National Non-admitted Patient Emergency Department Care Database (NNAPEDCD) collection is complete for public hospitals in peer groups A and B. It is estimated that 2013–14 has similar coverage, although final coverage cannot be calculated until the 2013–14 National Public Hospital Establishments Database (NPHED) data are available.</w:t>
            </w:r>
          </w:p>
          <w:p>
            <w:pPr>
              <w:pStyle w:val="ListParagraph"/>
              <w:numPr>
                <w:ilvl w:val="0"/>
                <w:numId w:val="2"/>
              </w:numPr>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w:t>
            </w:r>
          </w:p>
          <w:p>
            <w:pPr>
              <w:pStyle w:val="ListParagraph"/>
              <w:numPr>
                <w:ilvl w:val="0"/>
                <w:numId w:val="2"/>
              </w:numPr>
            </w:pPr>
            <w:r>
              <w:rPr>
                <w:rStyle w:val="row-content-rich-text"/>
              </w:rPr>
              <w:t xml:space="preserve">Caution should be used in comparing these data with earlier years as the number of hospitals classified as peer group A or B, and the peer group classification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49069e549a74ec2">
              <w:r>
                <w:rPr>
                  <w:rStyle w:val="Hyperlink"/>
                </w:rPr>
                <w:t xml:space="preserve">www.aihw.gov.au</w:t>
              </w:r>
            </w:hyperlink>
            <w:r>
              <w:rPr>
                <w:rStyle w:val="row-content-rich-text"/>
              </w:rPr>
              <w:t xml:space="preserve">.   </w:t>
            </w:r>
          </w:p>
          <w:p>
            <w:pPr>
              <w:spacing w:after="160"/>
            </w:pPr>
            <w:r>
              <w:rPr>
                <w:rStyle w:val="row-content-rich-text"/>
              </w:rPr>
              <w:t xml:space="preserve">Data for the National Non-Admitted Patient Emergency Department Care  Database (NNAPEDCD) were supplied to the AIHW by state and territory health authorities under the terms of the National Health Information Agreement (see the following links):</w:t>
            </w:r>
          </w:p>
          <w:p>
            <w:hyperlink w:history="true" r:id="R0c040734151948ba">
              <w:r>
                <w:rPr>
                  <w:rStyle w:val="Hyperlink"/>
                </w:rPr>
                <w:t xml:space="preserve">http://www.aihw.gov.au/nhissc/</w:t>
              </w:r>
            </w:hyperlink>
            <w:r>
              <w:rPr>
                <w:rStyle w:val="row-content-rich-text"/>
              </w:rPr>
              <w:t xml:space="preserve">  </w:t>
            </w:r>
          </w:p>
          <w:p>
            <w:hyperlink w:history="true" r:id="R226929257ff345db">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NNAPEDCD. Published products The AIHW provides a variety of products that draw upon the NNAPEDCD. Published products available on the AIHW website are: Australian hospital statistics suite of products with associated Excel tables. These products may be accessed on the AIHW website at: </w:t>
            </w:r>
          </w:p>
          <w:p>
            <w:hyperlink w:history="true" r:id="R28ca14dcaf8a47e0">
              <w:r>
                <w:rPr>
                  <w:rStyle w:val="Hyperlink"/>
                </w:rPr>
                <w:t xml:space="preserve">http://www.aihw.gov.au/hospitals/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b154fa68e0b64f77">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2012–13 NNAPEDCD can be accessed on the AIHW website at:</w:t>
            </w:r>
          </w:p>
          <w:p>
            <w:hyperlink w:history="true" r:id="R6ede72e719114185">
              <w:r>
                <w:rPr>
                  <w:rStyle w:val="Hyperlink"/>
                </w:rPr>
                <w:t xml:space="preserve">/content/index.phtml/itemId/546749</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selected public hospitals classified as either peer group A (</w:t>
            </w:r>
            <w:r>
              <w:rPr>
                <w:rStyle w:val="row-content-rich-text"/>
                <w:i/>
              </w:rPr>
              <w:t xml:space="preserve">Principal referral and Specialist women’s and children’s hospitals</w:t>
            </w:r>
            <w:r>
              <w:rPr>
                <w:rStyle w:val="row-content-rich-text"/>
              </w:rPr>
              <w:t xml:space="preserve">) or B (</w:t>
            </w:r>
            <w:r>
              <w:rPr>
                <w:rStyle w:val="row-content-rich-text"/>
                <w:i/>
              </w:rPr>
              <w:t xml:space="preserve">Large hospitals</w:t>
            </w:r>
            <w:r>
              <w:rPr>
                <w:rStyle w:val="row-content-rich-text"/>
              </w:rPr>
              <w:t xml:space="preserve">). In 2012–13, hospitals in peer groups A and B provided about 86 per cent of all public hospital emergency presentations.</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indicator includes only peer group A (</w:t>
            </w:r>
            <w:r>
              <w:rPr>
                <w:rStyle w:val="row-content-rich-text"/>
                <w:i/>
              </w:rPr>
              <w:t xml:space="preserve">Principal referral and Specialist women’s and children’s hospitals</w:t>
            </w:r>
            <w:r>
              <w:rPr>
                <w:rStyle w:val="row-content-rich-text"/>
              </w:rPr>
              <w:t xml:space="preserve">) and peer group B (</w:t>
            </w:r>
            <w:r>
              <w:rPr>
                <w:rStyle w:val="row-content-rich-text"/>
                <w:i/>
              </w:rPr>
              <w:t xml:space="preserve">Large hospitals</w:t>
            </w:r>
            <w:r>
              <w:rPr>
                <w:rStyle w:val="row-content-rich-text"/>
              </w:rPr>
              <w:t xml:space="preserve">).</w:t>
            </w:r>
          </w:p>
          <w:p>
            <w:pPr/>
            <w:r>
              <w:rPr>
                <w:rStyle w:val="row-content-rich-text"/>
              </w:rPr>
              <w:t xml:space="preserve">The definition of potentially avoidable GP type presentations is an interim measure, based on data available in the NNAPEDCD. The AIHW is managing revision work for this indicator under the auspices of the Australian Health Ministers’ Advisory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2012–13, the coverage of the NNAPEDCD was 100 per cent in all jurisdictions for public hospitals in peer groups A and B. For 2013–14, the preliminary estimate of the proportion of emergency occasions of service reported to the NNAPEDCD was 100% for public hospitals in peer groups A and B although final coverage cannot be calculated until the 2013–14 NPHED data are available.</w:t>
            </w:r>
          </w:p>
          <w:p>
            <w:pPr>
              <w:spacing w:after="160"/>
            </w:pPr>
            <w:r>
              <w:rPr>
                <w:rStyle w:val="row-content-rich-text"/>
              </w:rPr>
              <w:t xml:space="preserve">In the baseline year (2007–08),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the data for the Albury Base Hospital (previously reported in New South Wales hospital statistics) were reported in Victorian hospital statistics. This change in reporting arrangements should be factored into any analysis of data for New South Wales and Victoria.</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2012–13 and 2013–14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emergency department care</w:t>
            </w:r>
            <w:r>
              <w:rPr>
                <w:rStyle w:val="row-content-rich-text"/>
              </w:rPr>
              <w:t xml:space="preserve"> (report series) and the </w:t>
            </w:r>
            <w:r>
              <w:rPr>
                <w:rStyle w:val="row-content-rich-text"/>
                <w:i/>
              </w:rPr>
              <w:t xml:space="preserve">National healthcare agreement: performance report 2012–13</w:t>
            </w:r>
            <w:r>
              <w:rPr>
                <w:rStyle w:val="row-content-rich-text"/>
              </w:rPr>
              <w:t xml:space="preserve">.</w:t>
            </w:r>
          </w:p>
          <w:p>
            <w:pPr>
              <w:spacing w:after="160"/>
            </w:pPr>
            <w:r>
              <w:rPr>
                <w:rStyle w:val="row-content-rich-text"/>
              </w:rPr>
              <w:t xml:space="preserve">However, 2012–13 data reported previously in these publications are different from the equivalent data published here because the hospitals classified as peer groups A and B were based on 2011–12, rather than 2012–13 peer groups.   </w:t>
            </w:r>
          </w:p>
          <w:p>
            <w:pPr/>
            <w:r>
              <w:rPr>
                <w:rStyle w:val="row-content-rich-text"/>
              </w:rPr>
              <w:t xml:space="preserve">Caution should be used in comparing these data with earlier years, as the number of hospitals classified as peer group A or B, or the peer group of a hospital, may vary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7ce8fb8fad4fcb">
              <w:r>
                <w:rPr>
                  <w:rStyle w:val="Hyperlink"/>
                </w:rPr>
                <w:t xml:space="preserve">National Healthcare Agreement: PI 19-Selected potentially avoidable GP-type presentations to emergency departments, 2014 QS</w:t>
              </w:r>
            </w:hyperlink>
          </w:p>
          <w:p>
            <w:pPr>
              <w:spacing w:before="0" w:after="0"/>
            </w:pPr>
            <w:r>
              <w:rPr>
                <w:rStyle w:val="row-content"/>
                <w:color w:val="244061"/>
              </w:rPr>
              <w:t xml:space="preserve">       </w:t>
            </w:r>
            <w:hyperlink w:history="true" r:id="R9b0dcaf34e044e16">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a5880e2ab3ad4396">
              <w:r>
                <w:rPr>
                  <w:rStyle w:val="Hyperlink"/>
                </w:rPr>
                <w:t xml:space="preserve">National Healthcare Agreement: PI 19-Selected potentially avoidable GP-type presentations to emergency departments, 2016 QS</w:t>
              </w:r>
            </w:hyperlink>
          </w:p>
          <w:p>
            <w:pPr>
              <w:spacing w:before="0" w:after="0"/>
            </w:pPr>
            <w:r>
              <w:rPr>
                <w:rStyle w:val="row-content"/>
                <w:color w:val="244061"/>
              </w:rPr>
              <w:t xml:space="preserve">       </w:t>
            </w:r>
            <w:hyperlink w:history="true" r:id="Re24f746d7b204d5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fc89e7860684d73">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fcba5136daa047b9">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35c0c22937a449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bdf2b4d0314b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c0c22937a4490a" /><Relationship Type="http://schemas.openxmlformats.org/officeDocument/2006/relationships/header" Target="/word/header1.xml" Id="R4dbf29781dd5403b" /><Relationship Type="http://schemas.openxmlformats.org/officeDocument/2006/relationships/settings" Target="/word/settings.xml" Id="R5323d879013c4a51" /><Relationship Type="http://schemas.openxmlformats.org/officeDocument/2006/relationships/styles" Target="/word/styles.xml" Id="Rc93ded4ef995455a" /><Relationship Type="http://schemas.openxmlformats.org/officeDocument/2006/relationships/hyperlink" Target="https://meteor.aihw.gov.au/RegistrationAuthority/12" TargetMode="External" Id="R6f8c0b1bf5914861" /><Relationship Type="http://schemas.openxmlformats.org/officeDocument/2006/relationships/numbering" Target="/word/numbering.xml" Id="R173eaa6adedb4fbd" /><Relationship Type="http://schemas.openxmlformats.org/officeDocument/2006/relationships/hyperlink" Target="http://www.aihw.gov.au" TargetMode="External" Id="Rd49069e549a74ec2" /><Relationship Type="http://schemas.openxmlformats.org/officeDocument/2006/relationships/hyperlink" Target="http://www.aihw.gov.au/nhissc/" TargetMode="External" Id="R0c040734151948ba" /><Relationship Type="http://schemas.openxmlformats.org/officeDocument/2006/relationships/hyperlink" Target="https://meteor.aihw.gov.au/content/182135" TargetMode="External" Id="R226929257ff345db" /><Relationship Type="http://schemas.openxmlformats.org/officeDocument/2006/relationships/hyperlink" Target="http://www.aihw.gov.au/hospitals/" TargetMode="External" Id="R28ca14dcaf8a47e0" /><Relationship Type="http://schemas.openxmlformats.org/officeDocument/2006/relationships/hyperlink" Target="https://meteor.aihw.gov.au/content/268110" TargetMode="External" Id="Rb154fa68e0b64f77" /><Relationship Type="http://schemas.openxmlformats.org/officeDocument/2006/relationships/hyperlink" Target="https://meteor.aihw.gov.au/content/546749" TargetMode="External" Id="R6ede72e719114185" /><Relationship Type="http://schemas.openxmlformats.org/officeDocument/2006/relationships/hyperlink" Target="https://meteor.aihw.gov.au/content/517737" TargetMode="External" Id="Rdc7ce8fb8fad4fcb" /><Relationship Type="http://schemas.openxmlformats.org/officeDocument/2006/relationships/hyperlink" Target="https://meteor.aihw.gov.au/RegistrationAuthority/12" TargetMode="External" Id="R9b0dcaf34e044e16" /><Relationship Type="http://schemas.openxmlformats.org/officeDocument/2006/relationships/hyperlink" Target="https://meteor.aihw.gov.au/content/600100" TargetMode="External" Id="Ra5880e2ab3ad4396" /><Relationship Type="http://schemas.openxmlformats.org/officeDocument/2006/relationships/hyperlink" Target="https://meteor.aihw.gov.au/RegistrationAuthority/12" TargetMode="External" Id="Re24f746d7b204d59" /><Relationship Type="http://schemas.openxmlformats.org/officeDocument/2006/relationships/hyperlink" Target="https://meteor.aihw.gov.au/content/588731" TargetMode="External" Id="R0fc89e7860684d73" /><Relationship Type="http://schemas.openxmlformats.org/officeDocument/2006/relationships/hyperlink" Target="https://meteor.aihw.gov.au/RegistrationAuthority/12" TargetMode="External" Id="Rfcba5136daa047b9" /></Relationships>
</file>

<file path=word/_rels/header1.xml.rels>&#65279;<?xml version="1.0" encoding="utf-8"?><Relationships xmlns="http://schemas.openxmlformats.org/package/2006/relationships"><Relationship Type="http://schemas.openxmlformats.org/officeDocument/2006/relationships/image" Target="/media/image.png" Id="R43bdf2b4d0314bce" /></Relationships>
</file>