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a98d8a95db40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bc70d3048444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2bb7d693704410">
              <w:r>
                <w:rPr>
                  <w:rStyle w:val="Hyperlink"/>
                </w:rPr>
                <w:t xml:space="preserve">National Healthcare Agreement (2015)</w:t>
              </w:r>
            </w:hyperlink>
          </w:p>
          <w:p>
            <w:pPr>
              <w:spacing w:before="0" w:after="0"/>
            </w:pPr>
            <w:r>
              <w:rPr>
                <w:rStyle w:val="row-content"/>
                <w:color w:val="244061"/>
              </w:rPr>
              <w:t xml:space="preserve">       </w:t>
            </w:r>
            <w:hyperlink w:history="true" r:id="R579b3da8a95b4f4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1a16097402430e">
              <w:r>
                <w:rPr>
                  <w:rStyle w:val="Hyperlink"/>
                </w:rPr>
                <w:t xml:space="preserve">Aged Care</w:t>
              </w:r>
            </w:hyperlink>
          </w:p>
          <w:p>
            <w:pPr>
              <w:spacing w:before="0" w:after="0"/>
            </w:pPr>
            <w:r>
              <w:rPr>
                <w:rStyle w:val="row-content"/>
                <w:color w:val="244061"/>
              </w:rPr>
              <w:t xml:space="preserve">       </w:t>
            </w:r>
            <w:hyperlink w:history="true" r:id="R4140d325d8414f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8893be2b9b4b05">
              <w:r>
                <w:rPr>
                  <w:rStyle w:val="Hyperlink"/>
                </w:rPr>
                <w:t xml:space="preserve">National Healthcare Agreement: PI 28-Proportion of residential aged care services that are three year re-accredited, 2015 QS</w:t>
              </w:r>
            </w:hyperlink>
          </w:p>
          <w:p>
            <w:pPr>
              <w:spacing w:before="0" w:after="0"/>
            </w:pPr>
            <w:r>
              <w:rPr>
                <w:rStyle w:val="row-content"/>
                <w:color w:val="244061"/>
              </w:rPr>
              <w:t xml:space="preserve">       </w:t>
            </w:r>
            <w:hyperlink w:history="true" r:id="R6f73e231cbd6458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p>
            <w:r>
              <w:rPr>
                <w:rStyle w:val="row-content"/>
                <w:b/>
                <w:color w:val="000000"/>
              </w:rPr>
              <w:t xml:space="preserve">Data Element / Data Set</w:t>
            </w:r>
          </w:p>
          <w:p>
            <w:r>
              <w:rPr>
                <w:rStyle w:val="row-content"/>
                <w:b/>
              </w:rPr>
              <w:t xml:space="preserve">Data Element</w:t>
            </w:r>
          </w:p>
          <w:p>
            <w:r>
              <w:rPr>
                <w:rStyle w:val="row-content"/>
              </w:rPr>
              <w:t xml:space="preserve">Residential aged care facility—re-accreditation status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Residential aged care facility—date of re-accreditation decision</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w:t>
            </w:r>
          </w:p>
          <w:p>
            <w:pPr>
              <w:pStyle w:val="ListParagraph"/>
              <w:numPr>
                <w:ilvl w:val="0"/>
                <w:numId w:val="2"/>
              </w:numPr>
            </w:pPr>
            <w:r>
              <w:rPr>
                <w:rStyle w:val="row-content-rich-text"/>
              </w:rPr>
              <w:t xml:space="preserve">remoteness (Australian Statistical Geography Standard (ASGS) Remoteness Structure). </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from the Australian Aged Care Quality Agency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Residential aged care facility—number of residential aged care places</w:t>
            </w:r>
          </w:p>
          <w:p>
            <w:r>
              <w:rPr>
                <w:rStyle w:val="row-content"/>
                <w:b/>
              </w:rPr>
              <w:t xml:space="preserve">Guide for use</w:t>
            </w:r>
          </w:p>
          <w:p>
            <w:r>
              <w:rPr>
                <w:rStyle w:val="row-content"/>
              </w:rPr>
              <w:t xml:space="preserve">Data source type: Administrative by-product data from the 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 </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 </w:t>
            </w:r>
          </w:p>
          <w:p>
            <w:pPr>
              <w:pStyle w:val="ListParagraph"/>
              <w:numPr>
                <w:ilvl w:val="0"/>
                <w:numId w:val="3"/>
              </w:numPr>
            </w:pPr>
            <w:r>
              <w:rPr>
                <w:rStyle w:val="row-content-rich-text"/>
              </w:rPr>
              <w:t xml:space="preserve">is not in breach of any other significant obligations under the Aged Care Act 1997 notified to the Accreditation Agency by the Department of Social Services; and </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fe79003dca4c51">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fdc9fd07825e49c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5e16eefb6c24096">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bd57c200c9e64a0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af8d72860d5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67f3d7799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8d72860d541ea" /><Relationship Type="http://schemas.openxmlformats.org/officeDocument/2006/relationships/header" Target="/word/header1.xml" Id="Ra5afc5b4cd1f4e4a" /><Relationship Type="http://schemas.openxmlformats.org/officeDocument/2006/relationships/settings" Target="/word/settings.xml" Id="R0de9e07ad9ed46af" /><Relationship Type="http://schemas.openxmlformats.org/officeDocument/2006/relationships/styles" Target="/word/styles.xml" Id="R1f307906f3934a82" /><Relationship Type="http://schemas.openxmlformats.org/officeDocument/2006/relationships/hyperlink" Target="https://meteor.aihw.gov.au/RegistrationAuthority/12" TargetMode="External" Id="R8b8bc70d3048444d" /><Relationship Type="http://schemas.openxmlformats.org/officeDocument/2006/relationships/hyperlink" Target="https://meteor.aihw.gov.au/content/558998" TargetMode="External" Id="R062bb7d693704410" /><Relationship Type="http://schemas.openxmlformats.org/officeDocument/2006/relationships/hyperlink" Target="https://meteor.aihw.gov.au/RegistrationAuthority/12" TargetMode="External" Id="R579b3da8a95b4f40" /><Relationship Type="http://schemas.openxmlformats.org/officeDocument/2006/relationships/hyperlink" Target="https://meteor.aihw.gov.au/content/393489" TargetMode="External" Id="Rf81a16097402430e" /><Relationship Type="http://schemas.openxmlformats.org/officeDocument/2006/relationships/hyperlink" Target="https://meteor.aihw.gov.au/RegistrationAuthority/12" TargetMode="External" Id="R4140d325d8414f91" /><Relationship Type="http://schemas.openxmlformats.org/officeDocument/2006/relationships/hyperlink" Target="https://meteor.aihw.gov.au/content/559090" TargetMode="External" Id="R148893be2b9b4b05" /><Relationship Type="http://schemas.openxmlformats.org/officeDocument/2006/relationships/hyperlink" Target="https://meteor.aihw.gov.au/RegistrationAuthority/12" TargetMode="External" Id="R6f73e231cbd64581" /><Relationship Type="http://schemas.openxmlformats.org/officeDocument/2006/relationships/numbering" Target="/word/numbering.xml" Id="R69cd7259db20418a" /><Relationship Type="http://schemas.openxmlformats.org/officeDocument/2006/relationships/hyperlink" Target="https://meteor.aihw.gov.au/content/517625" TargetMode="External" Id="R3ffe79003dca4c51" /><Relationship Type="http://schemas.openxmlformats.org/officeDocument/2006/relationships/hyperlink" Target="https://meteor.aihw.gov.au/RegistrationAuthority/12" TargetMode="External" Id="Rfdc9fd07825e49cb" /><Relationship Type="http://schemas.openxmlformats.org/officeDocument/2006/relationships/hyperlink" Target="https://meteor.aihw.gov.au/content/598722" TargetMode="External" Id="R05e16eefb6c24096" /><Relationship Type="http://schemas.openxmlformats.org/officeDocument/2006/relationships/hyperlink" Target="https://meteor.aihw.gov.au/RegistrationAuthority/12" TargetMode="External" Id="Rbd57c200c9e64a07" /></Relationships>
</file>

<file path=word/_rels/header1.xml.rels>&#65279;<?xml version="1.0" encoding="utf-8"?><Relationships xmlns="http://schemas.openxmlformats.org/package/2006/relationships"><Relationship Type="http://schemas.openxmlformats.org/officeDocument/2006/relationships/image" Target="/media/image.png" Id="Rcb267f3d77994ed9" /></Relationships>
</file>