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8acd241f14962"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Midwifery caseload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Midwifery group practice; Midwifery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99250ecf348e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model of maternity care is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51b8bad85b5c454f">
              <w:r>
                <w:rPr>
                  <w:rStyle w:val="Hyperlink"/>
                  <w:b/>
                </w:rPr>
                <w:t xml:space="preserve">midwifery caseload</w:t>
              </w:r>
            </w:hyperlink>
            <w:r>
              <w:rPr>
                <w:rStyle w:val="row-content-rich-text"/>
              </w:rPr>
              <w:t xml:space="preserve">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ff572581644996">
              <w:r>
                <w:rPr>
                  <w:rStyle w:val="Hyperlink"/>
                </w:rPr>
                <w:t xml:space="preserve">Maternity model of care—midwifery caseload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93e0e1de3a461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to be used only if the model of care is midwifery caseload. This involves a midwife having a set number of women per month or per annum (full-time equivalent) for whom they are the primary midwife, providing and coordinating the majority of care throughout pregnancy, labour and after birth and acting as a backup midwife for another primary midwife. The primary midwife is usually on-call for 24 hours per day for a set period and is often paid on an annualised salary and not on shifts. This is different to team midwifery.</w:t>
            </w:r>
          </w:p>
          <w:p>
            <w:pPr>
              <w:spacing w:after="160"/>
            </w:pPr>
            <w:r>
              <w:rPr>
                <w:rStyle w:val="row-content-rich-text"/>
              </w:rPr>
              <w:t xml:space="preserve">CODE 2   No</w:t>
            </w:r>
          </w:p>
          <w:p>
            <w:pPr/>
            <w:r>
              <w:rPr>
                <w:rStyle w:val="row-content-rich-text"/>
              </w:rPr>
              <w:t xml:space="preserve">This code is to be used for all other models of care, including team midwifery. Although a team midwifery model may look after a set number of women per year, this number is shared among the team rather than having each midwife act as primary midwife for their own caseload of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b8b3554d2974b93">
              <w:r>
                <w:rPr>
                  <w:rStyle w:val="Hyperlink"/>
                </w:rPr>
                <w:t xml:space="preserve">Maternity model of care—midwifery caseload size, number N[NN]</w:t>
              </w:r>
            </w:hyperlink>
          </w:p>
          <w:p>
            <w:pPr>
              <w:spacing w:before="0" w:after="0"/>
            </w:pPr>
            <w:r>
              <w:rPr>
                <w:rStyle w:val="row-content"/>
                <w:color w:val="244061"/>
              </w:rPr>
              <w:t xml:space="preserve">       </w:t>
            </w:r>
            <w:hyperlink w:history="true" r:id="R03f1eab41210417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8e6c92c9294de6">
              <w:r>
                <w:rPr>
                  <w:rStyle w:val="Hyperlink"/>
                </w:rPr>
                <w:t xml:space="preserve">Maternity model of care NBPDS</w:t>
              </w:r>
            </w:hyperlink>
          </w:p>
          <w:p>
            <w:pPr>
              <w:spacing w:before="0" w:after="0"/>
            </w:pPr>
            <w:r>
              <w:rPr>
                <w:rStyle w:val="row-content"/>
                <w:color w:val="244061"/>
              </w:rPr>
              <w:t xml:space="preserve">       </w:t>
            </w:r>
            <w:hyperlink w:history="true" r:id="Rf33a01b9ed324339">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value for this data element is recorded as “CODE 1 Yes” then the value for </w:t>
            </w:r>
            <w:hyperlink w:history="true" r:id="Rf1e927fbde3d4114">
              <w:r>
                <w:rPr>
                  <w:rStyle w:val="Hyperlink"/>
                </w:rPr>
                <w:t xml:space="preserve">Maternity model of care—extent of continuity of designated carer, code N[N]</w:t>
              </w:r>
            </w:hyperlink>
            <w:r>
              <w:rPr>
                <w:rStyle w:val="row-content"/>
              </w:rPr>
              <w:t xml:space="preserve"> must be recorded as “CODE 5 Whole duration of maternity period - antenatal, intrapartum. and postpartum”.</w:t>
            </w:r>
          </w:p>
          <w:p>
            <w:r>
              <w:br/>
            </w:r>
            <w:r>
              <w:br/>
            </w:r>
          </w:p>
        </w:tc>
      </w:tr>
    </w:tbl>
    <w:p/>
    <w:tbl>
      <w:tblPr>
        <w:tblStyle w:val="TableGrid"/>
        <w:tblW w:w="0" w:type="auto"/>
      </w:tblPr>
    </w:tbl>
    <w:p>
      <w:r>
        <w:br/>
      </w:r>
    </w:p>
    <w:sectPr>
      <w:footerReference xmlns:r="http://schemas.openxmlformats.org/officeDocument/2006/relationships" w:type="default" r:id="Rc28cb156a7b3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396f71acb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cb156a7b34589" /><Relationship Type="http://schemas.openxmlformats.org/officeDocument/2006/relationships/header" Target="/word/header1.xml" Id="Rbda805169ef74dc2" /><Relationship Type="http://schemas.openxmlformats.org/officeDocument/2006/relationships/settings" Target="/word/settings.xml" Id="R6ef758746ae14f02" /><Relationship Type="http://schemas.openxmlformats.org/officeDocument/2006/relationships/styles" Target="/word/styles.xml" Id="Red2da1e7c3914ee4" /><Relationship Type="http://schemas.openxmlformats.org/officeDocument/2006/relationships/hyperlink" Target="https://meteor.aihw.gov.au/RegistrationAuthority/12" TargetMode="External" Id="R36a99250ecf348e7" /><Relationship Type="http://schemas.openxmlformats.org/officeDocument/2006/relationships/hyperlink" Target="https://meteor.aihw.gov.au/content/562448" TargetMode="External" Id="R51b8bad85b5c454f" /><Relationship Type="http://schemas.openxmlformats.org/officeDocument/2006/relationships/hyperlink" Target="https://meteor.aihw.gov.au/content/558580" TargetMode="External" Id="Redff572581644996" /><Relationship Type="http://schemas.openxmlformats.org/officeDocument/2006/relationships/hyperlink" Target="https://meteor.aihw.gov.au/content/270732" TargetMode="External" Id="R8f93e0e1de3a4614" /><Relationship Type="http://schemas.openxmlformats.org/officeDocument/2006/relationships/hyperlink" Target="https://meteor.aihw.gov.au/content/558695" TargetMode="External" Id="R3b8b3554d2974b93" /><Relationship Type="http://schemas.openxmlformats.org/officeDocument/2006/relationships/hyperlink" Target="https://meteor.aihw.gov.au/RegistrationAuthority/12" TargetMode="External" Id="R03f1eab41210417f" /><Relationship Type="http://schemas.openxmlformats.org/officeDocument/2006/relationships/hyperlink" Target="https://meteor.aihw.gov.au/content/559937" TargetMode="External" Id="R728e6c92c9294de6" /><Relationship Type="http://schemas.openxmlformats.org/officeDocument/2006/relationships/hyperlink" Target="https://meteor.aihw.gov.au/RegistrationAuthority/12" TargetMode="External" Id="Rf33a01b9ed324339" /><Relationship Type="http://schemas.openxmlformats.org/officeDocument/2006/relationships/hyperlink" Target="https://meteor.aihw.gov.au/content/562423" TargetMode="External" Id="Rf1e927fbde3d4114" /></Relationships>
</file>

<file path=word/_rels/header1.xml.rels>&#65279;<?xml version="1.0" encoding="utf-8"?><Relationships xmlns="http://schemas.openxmlformats.org/package/2006/relationships"><Relationship Type="http://schemas.openxmlformats.org/officeDocument/2006/relationships/image" Target="/media/image.png" Id="R112396f71acb466a" /></Relationships>
</file>