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06cd1b141488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seclusion events,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seclusion events,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eaa68c30a45a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confinement of the consumer/patient at any time of the day or night alone in a room or area from which free exit is prevented." w:history="true" r:id="R314a54d552e74b1a">
              <w:r>
                <w:rPr>
                  <w:rStyle w:val="Hyperlink"/>
                  <w:b/>
                </w:rPr>
                <w:t xml:space="preserve">seclusion</w:t>
              </w:r>
            </w:hyperlink>
            <w:r>
              <w:rPr>
                <w:rStyle w:val="row-content-rich-text"/>
              </w:rPr>
              <w:t xml:space="preserve"> events occurring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a0eb1eb624d45">
              <w:r>
                <w:rPr>
                  <w:rStyle w:val="Hyperlink"/>
                </w:rPr>
                <w:t xml:space="preserve">Specialised mental health service—number of seclusion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c4e4675ea04bcb">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Any return to seclusion after an initial intervention has ceased is recorded as a new event. The seclusion period is not broken when the consumer leaves the seclusion room to attend to personal hygiene or receive medication, food or fluids and is considered a continuous seclusion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Reporting of this data element enables reporting of the nationally agreed seclusion key performance indicator </w:t>
            </w:r>
            <w:r>
              <w:rPr>
                <w:rStyle w:val="row-content-rich-text"/>
                <w:i/>
              </w:rPr>
              <w:t xml:space="preserve">Rate of seclusion</w:t>
            </w:r>
            <w:r>
              <w:rPr>
                <w:rStyle w:val="row-content-rich-text"/>
              </w:rPr>
              <w:t xml:space="preserve">. The rate of seclusion is calculated as the total number of seclusion events divided by the total accrued number of mental health care days provided by the admitted patient care service during the reference period, multiplied by 1,000.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2ba8faa0a74808">
              <w:r>
                <w:rPr>
                  <w:rStyle w:val="Hyperlink"/>
                </w:rPr>
                <w:t xml:space="preserve">Mental health seclusion and restraint NBEDS 2015-</w:t>
              </w:r>
            </w:hyperlink>
          </w:p>
          <w:p>
            <w:pPr>
              <w:spacing w:before="0" w:after="0"/>
            </w:pPr>
            <w:r>
              <w:rPr>
                <w:rStyle w:val="row-content"/>
                <w:color w:val="244061"/>
              </w:rPr>
              <w:t xml:space="preserve">       </w:t>
            </w:r>
            <w:hyperlink w:history="true" r:id="R8275b7d274f640a8">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5a9967116e8e4e82">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29ba746eb85247b5">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a3ec5a1a5d044ca">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545fe17834be4150">
              <w:r>
                <w:rPr>
                  <w:rStyle w:val="Hyperlink"/>
                  <w:color w:val="244061"/>
                </w:rPr>
                <w:t xml:space="preserve">Health</w:t>
              </w:r>
            </w:hyperlink>
            <w:r>
              <w:rPr>
                <w:rStyle w:val="row-content"/>
                <w:color w:val="244061"/>
              </w:rPr>
              <w:t xml:space="preserve">, Standard 13/10/2021</w:t>
            </w:r>
          </w:p>
          <w:p>
            <w:r>
              <w:br/>
            </w:r>
            <w:hyperlink w:history="true" r:id="Rccb355a7ba1646ed">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ebff8983d79d4094">
              <w:r>
                <w:rPr>
                  <w:rStyle w:val="Hyperlink"/>
                  <w:color w:val="244061"/>
                </w:rPr>
                <w:t xml:space="preserve">Health</w:t>
              </w:r>
            </w:hyperlink>
            <w:r>
              <w:rPr>
                <w:rStyle w:val="row-content"/>
                <w:color w:val="244061"/>
              </w:rPr>
              <w:t xml:space="preserve">, Superseded 11/05/2016</w:t>
            </w:r>
          </w:p>
          <w:p>
            <w:r>
              <w:br/>
            </w:r>
            <w:hyperlink w:history="true" r:id="R24936c5e364e42e0">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da1d4ae562b44a65">
              <w:r>
                <w:rPr>
                  <w:rStyle w:val="Hyperlink"/>
                  <w:color w:val="244061"/>
                </w:rPr>
                <w:t xml:space="preserve">Health</w:t>
              </w:r>
            </w:hyperlink>
            <w:r>
              <w:rPr>
                <w:rStyle w:val="row-content"/>
                <w:color w:val="244061"/>
              </w:rPr>
              <w:t xml:space="preserve">, Superseded 14/06/2017</w:t>
            </w:r>
          </w:p>
          <w:p>
            <w:r>
              <w:br/>
            </w:r>
            <w:hyperlink w:history="true" r:id="Rcf3c813c8b6c45b8">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6310143e62334901">
              <w:r>
                <w:rPr>
                  <w:rStyle w:val="Hyperlink"/>
                  <w:color w:val="244061"/>
                </w:rPr>
                <w:t xml:space="preserve">Health</w:t>
              </w:r>
            </w:hyperlink>
            <w:r>
              <w:rPr>
                <w:rStyle w:val="row-content"/>
                <w:color w:val="244061"/>
              </w:rPr>
              <w:t xml:space="preserve">, Superseded 13/01/2021</w:t>
            </w:r>
          </w:p>
          <w:p>
            <w:r>
              <w:br/>
            </w:r>
            <w:hyperlink w:history="true" r:id="R4c0b39700e2b4f84">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2c36479f7b004960">
              <w:r>
                <w:rPr>
                  <w:rStyle w:val="Hyperlink"/>
                  <w:color w:val="244061"/>
                </w:rPr>
                <w:t xml:space="preserve">Health</w:t>
              </w:r>
            </w:hyperlink>
            <w:r>
              <w:rPr>
                <w:rStyle w:val="row-content"/>
                <w:color w:val="244061"/>
              </w:rPr>
              <w:t xml:space="preserve">, Superseded 13/01/2021</w:t>
            </w:r>
          </w:p>
          <w:p>
            <w:r>
              <w:br/>
            </w:r>
            <w:hyperlink w:history="true" r:id="R811a37ed538e475c">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96169c5de4b84cc2">
              <w:r>
                <w:rPr>
                  <w:rStyle w:val="Hyperlink"/>
                  <w:color w:val="244061"/>
                </w:rPr>
                <w:t xml:space="preserve">Health</w:t>
              </w:r>
            </w:hyperlink>
            <w:r>
              <w:rPr>
                <w:rStyle w:val="row-content"/>
                <w:color w:val="244061"/>
              </w:rPr>
              <w:t xml:space="preserve">, Superseded 13/01/2021</w:t>
            </w:r>
          </w:p>
          <w:p>
            <w:r>
              <w:br/>
            </w:r>
            <w:hyperlink w:history="true" r:id="R78764aa303474da2">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a892d8c41a5b4908">
              <w:r>
                <w:rPr>
                  <w:rStyle w:val="Hyperlink"/>
                  <w:color w:val="244061"/>
                </w:rPr>
                <w:t xml:space="preserve">Health</w:t>
              </w:r>
            </w:hyperlink>
            <w:r>
              <w:rPr>
                <w:rStyle w:val="row-content"/>
                <w:color w:val="244061"/>
              </w:rPr>
              <w:t xml:space="preserve">, Superseded 17/12/2021</w:t>
            </w:r>
          </w:p>
          <w:p>
            <w:r>
              <w:br/>
            </w:r>
            <w:hyperlink w:history="true" r:id="Rbfff9dcaeb274877">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d9bce5e762804078">
              <w:r>
                <w:rPr>
                  <w:rStyle w:val="Hyperlink"/>
                  <w:color w:val="244061"/>
                </w:rPr>
                <w:t xml:space="preserve">Health</w:t>
              </w:r>
            </w:hyperlink>
            <w:r>
              <w:rPr>
                <w:rStyle w:val="row-content"/>
                <w:color w:val="244061"/>
              </w:rPr>
              <w:t xml:space="preserve">, Superseded 16/09/2022</w:t>
            </w:r>
          </w:p>
          <w:p>
            <w:r>
              <w:br/>
            </w:r>
            <w:hyperlink w:history="true" r:id="R334ba00298d947a5">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251f3f77538f431c">
              <w:r>
                <w:rPr>
                  <w:rStyle w:val="Hyperlink"/>
                  <w:color w:val="244061"/>
                </w:rPr>
                <w:t xml:space="preserve">Health</w:t>
              </w:r>
            </w:hyperlink>
            <w:r>
              <w:rPr>
                <w:rStyle w:val="row-content"/>
                <w:color w:val="244061"/>
              </w:rPr>
              <w:t xml:space="preserve">, Superseded 06/09/2023</w:t>
            </w:r>
          </w:p>
          <w:p>
            <w:r>
              <w:br/>
            </w:r>
            <w:hyperlink w:history="true" r:id="Rf37a9469fa934a12">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c5ad57d2076b452b">
              <w:r>
                <w:rPr>
                  <w:rStyle w:val="Hyperlink"/>
                  <w:color w:val="244061"/>
                </w:rPr>
                <w:t xml:space="preserve">Health</w:t>
              </w:r>
            </w:hyperlink>
            <w:r>
              <w:rPr>
                <w:rStyle w:val="row-content"/>
                <w:color w:val="244061"/>
              </w:rPr>
              <w:t xml:space="preserve">, Standard 06/09/2023</w:t>
            </w:r>
          </w:p>
          <w:p>
            <w:r>
              <w:br/>
            </w:r>
            <w:hyperlink w:history="true" r:id="R36c36af84feb4edd">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6322a15eeef14a7b">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00f6e73dbc5d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558083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05abb83a2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6e73dbc5d4c87" /><Relationship Type="http://schemas.openxmlformats.org/officeDocument/2006/relationships/header" Target="/word/header1.xml" Id="R179463e483684f31" /><Relationship Type="http://schemas.openxmlformats.org/officeDocument/2006/relationships/settings" Target="/word/settings.xml" Id="R8b848e0bca724fe5" /><Relationship Type="http://schemas.openxmlformats.org/officeDocument/2006/relationships/styles" Target="/word/styles.xml" Id="R01ea28f4b1084a32" /><Relationship Type="http://schemas.openxmlformats.org/officeDocument/2006/relationships/hyperlink" Target="https://meteor.aihw.gov.au/RegistrationAuthority/12" TargetMode="External" Id="R668eaa68c30a45a8" /><Relationship Type="http://schemas.openxmlformats.org/officeDocument/2006/relationships/hyperlink" Target="https://meteor.aihw.gov.au/content/557975" TargetMode="External" Id="R314a54d552e74b1a" /><Relationship Type="http://schemas.openxmlformats.org/officeDocument/2006/relationships/hyperlink" Target="https://meteor.aihw.gov.au/content/558081" TargetMode="External" Id="Rb48a0eb1eb624d45" /><Relationship Type="http://schemas.openxmlformats.org/officeDocument/2006/relationships/hyperlink" Target="https://meteor.aihw.gov.au/content/480158" TargetMode="External" Id="R92c4e4675ea04bcb" /><Relationship Type="http://schemas.openxmlformats.org/officeDocument/2006/relationships/hyperlink" Target="https://meteor.aihw.gov.au/content/558137" TargetMode="External" Id="R632ba8faa0a74808" /><Relationship Type="http://schemas.openxmlformats.org/officeDocument/2006/relationships/hyperlink" Target="https://meteor.aihw.gov.au/RegistrationAuthority/12" TargetMode="External" Id="R8275b7d274f640a8" /><Relationship Type="http://schemas.openxmlformats.org/officeDocument/2006/relationships/hyperlink" Target="https://meteor.aihw.gov.au/content/288889" TargetMode="External" Id="R5a9967116e8e4e82" /><Relationship Type="http://schemas.openxmlformats.org/officeDocument/2006/relationships/hyperlink" Target="https://meteor.aihw.gov.au/content/493010" TargetMode="External" Id="R29ba746eb85247b5" /><Relationship Type="http://schemas.openxmlformats.org/officeDocument/2006/relationships/hyperlink" Target="https://meteor.aihw.gov.au/content/728345" TargetMode="External" Id="R7a3ec5a1a5d044ca" /><Relationship Type="http://schemas.openxmlformats.org/officeDocument/2006/relationships/hyperlink" Target="https://meteor.aihw.gov.au/RegistrationAuthority/12" TargetMode="External" Id="R545fe17834be4150" /><Relationship Type="http://schemas.openxmlformats.org/officeDocument/2006/relationships/hyperlink" Target="https://meteor.aihw.gov.au/content/596858" TargetMode="External" Id="Rccb355a7ba1646ed" /><Relationship Type="http://schemas.openxmlformats.org/officeDocument/2006/relationships/hyperlink" Target="https://meteor.aihw.gov.au/RegistrationAuthority/12" TargetMode="External" Id="Rebff8983d79d4094" /><Relationship Type="http://schemas.openxmlformats.org/officeDocument/2006/relationships/hyperlink" Target="https://meteor.aihw.gov.au/content/630396" TargetMode="External" Id="R24936c5e364e42e0" /><Relationship Type="http://schemas.openxmlformats.org/officeDocument/2006/relationships/hyperlink" Target="https://meteor.aihw.gov.au/RegistrationAuthority/12" TargetMode="External" Id="Rda1d4ae562b44a65" /><Relationship Type="http://schemas.openxmlformats.org/officeDocument/2006/relationships/hyperlink" Target="https://meteor.aihw.gov.au/content/663842" TargetMode="External" Id="Rcf3c813c8b6c45b8" /><Relationship Type="http://schemas.openxmlformats.org/officeDocument/2006/relationships/hyperlink" Target="https://meteor.aihw.gov.au/RegistrationAuthority/12" TargetMode="External" Id="R6310143e62334901" /><Relationship Type="http://schemas.openxmlformats.org/officeDocument/2006/relationships/hyperlink" Target="https://meteor.aihw.gov.au/content/692999" TargetMode="External" Id="R4c0b39700e2b4f84" /><Relationship Type="http://schemas.openxmlformats.org/officeDocument/2006/relationships/hyperlink" Target="https://meteor.aihw.gov.au/RegistrationAuthority/12" TargetMode="External" Id="R2c36479f7b004960" /><Relationship Type="http://schemas.openxmlformats.org/officeDocument/2006/relationships/hyperlink" Target="https://meteor.aihw.gov.au/content/709380" TargetMode="External" Id="R811a37ed538e475c" /><Relationship Type="http://schemas.openxmlformats.org/officeDocument/2006/relationships/hyperlink" Target="https://meteor.aihw.gov.au/RegistrationAuthority/12" TargetMode="External" Id="R96169c5de4b84cc2" /><Relationship Type="http://schemas.openxmlformats.org/officeDocument/2006/relationships/hyperlink" Target="https://meteor.aihw.gov.au/content/723392" TargetMode="External" Id="R78764aa303474da2" /><Relationship Type="http://schemas.openxmlformats.org/officeDocument/2006/relationships/hyperlink" Target="https://meteor.aihw.gov.au/RegistrationAuthority/12" TargetMode="External" Id="Ra892d8c41a5b4908" /><Relationship Type="http://schemas.openxmlformats.org/officeDocument/2006/relationships/hyperlink" Target="https://meteor.aihw.gov.au/content/739898" TargetMode="External" Id="Rbfff9dcaeb274877" /><Relationship Type="http://schemas.openxmlformats.org/officeDocument/2006/relationships/hyperlink" Target="https://meteor.aihw.gov.au/RegistrationAuthority/12" TargetMode="External" Id="Rd9bce5e762804078" /><Relationship Type="http://schemas.openxmlformats.org/officeDocument/2006/relationships/hyperlink" Target="https://meteor.aihw.gov.au/content/753269" TargetMode="External" Id="R334ba00298d947a5" /><Relationship Type="http://schemas.openxmlformats.org/officeDocument/2006/relationships/hyperlink" Target="https://meteor.aihw.gov.au/RegistrationAuthority/12" TargetMode="External" Id="R251f3f77538f431c" /><Relationship Type="http://schemas.openxmlformats.org/officeDocument/2006/relationships/hyperlink" Target="https://meteor.aihw.gov.au/content/774420" TargetMode="External" Id="Rf37a9469fa934a12" /><Relationship Type="http://schemas.openxmlformats.org/officeDocument/2006/relationships/hyperlink" Target="https://meteor.aihw.gov.au/RegistrationAuthority/12" TargetMode="External" Id="Rc5ad57d2076b452b" /><Relationship Type="http://schemas.openxmlformats.org/officeDocument/2006/relationships/hyperlink" Target="https://meteor.aihw.gov.au/content/783667" TargetMode="External" Id="R36c36af84feb4edd" /><Relationship Type="http://schemas.openxmlformats.org/officeDocument/2006/relationships/hyperlink" Target="https://meteor.aihw.gov.au/RegistrationAuthority/12" TargetMode="External" Id="R6322a15eeef14a7b" /></Relationships>
</file>

<file path=word/_rels/header1.xml.rels>&#65279;<?xml version="1.0" encoding="utf-8"?><Relationships xmlns="http://schemas.openxmlformats.org/package/2006/relationships"><Relationship Type="http://schemas.openxmlformats.org/officeDocument/2006/relationships/image" Target="/media/image.png" Id="R3c305abb83a2432c" /></Relationships>
</file>