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3826bc58f24ab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in the first trimester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in the first trimester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in the first trimester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c6e13e9274da3">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a365e9c0f84c8b">
              <w:r>
                <w:rPr>
                  <w:rStyle w:val="Hyperlink"/>
                </w:rPr>
                <w:t xml:space="preserve">National Core Maternity Indicators (2013)</w:t>
              </w:r>
            </w:hyperlink>
          </w:p>
          <w:p>
            <w:pPr>
              <w:spacing w:before="0" w:after="0"/>
            </w:pPr>
            <w:r>
              <w:rPr>
                <w:rStyle w:val="row-content"/>
                <w:color w:val="244061"/>
              </w:rPr>
              <w:t xml:space="preserve">       </w:t>
            </w:r>
            <w:hyperlink w:history="true" r:id="Re9be08dbe6a04a79">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and who commenced antenatal care in the first trimester (before 14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who had their first antenatal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e5974cf5794127">
              <w:r>
                <w:rPr>
                  <w:rStyle w:val="Hyperlink"/>
                </w:rPr>
                <w:t xml:space="preserve">Birth event—birth method, code N</w:t>
              </w:r>
            </w:hyperlink>
          </w:p>
          <w:p>
            <w:r>
              <w:rPr>
                <w:rStyle w:val="row-content"/>
                <w:b/>
              </w:rPr>
              <w:t xml:space="preserve">Data Source</w:t>
            </w:r>
          </w:p>
          <w:p>
            <w:hyperlink w:history="true" r:id="R90af7d9921f448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9e50bb6a0c41b2">
              <w:r>
                <w:rPr>
                  <w:rStyle w:val="Hyperlink"/>
                </w:rPr>
                <w:t xml:space="preserve">Pregnancy—estimated duration (at the first visit for antenatal care), completed weeks N[N]</w:t>
              </w:r>
            </w:hyperlink>
          </w:p>
          <w:p>
            <w:r>
              <w:rPr>
                <w:rStyle w:val="row-content"/>
                <w:b/>
              </w:rPr>
              <w:t xml:space="preserve">Data Source</w:t>
            </w:r>
          </w:p>
          <w:p>
            <w:hyperlink w:history="true" r:id="R0d00fd897d464c9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f44e0eede34386">
              <w:r>
                <w:rPr>
                  <w:rStyle w:val="Hyperlink"/>
                </w:rPr>
                <w:t xml:space="preserve">Birth event—birth method, code N</w:t>
              </w:r>
            </w:hyperlink>
          </w:p>
          <w:p>
            <w:r>
              <w:rPr>
                <w:rStyle w:val="row-content"/>
                <w:b/>
              </w:rPr>
              <w:t xml:space="preserve">Data Source</w:t>
            </w:r>
          </w:p>
          <w:p>
            <w:hyperlink w:history="true" r:id="R6ef23a0ab7e748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d85cb762bc2a4b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356262fee544317">
              <w:r>
                <w:rPr>
                  <w:rStyle w:val="Hyperlink"/>
                </w:rPr>
                <w:t xml:space="preserve">Establishment—organisation identifier (Australian), NNX[X]NNNNN</w:t>
              </w:r>
            </w:hyperlink>
          </w:p>
          <w:p>
            <w:r>
              <w:rPr>
                <w:rStyle w:val="row-content"/>
                <w:b/>
              </w:rPr>
              <w:t xml:space="preserve">Data Source</w:t>
            </w:r>
          </w:p>
          <w:p>
            <w:hyperlink w:history="true" r:id="R98302ade589145c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1b2dcffd594059">
              <w:r>
                <w:rPr>
                  <w:rStyle w:val="Hyperlink"/>
                </w:rPr>
                <w:t xml:space="preserve">Birth event—state/territory of birth, code N</w:t>
              </w:r>
            </w:hyperlink>
          </w:p>
          <w:p>
            <w:r>
              <w:rPr>
                <w:rStyle w:val="row-content"/>
                <w:b/>
              </w:rPr>
              <w:t xml:space="preserve">Data Source</w:t>
            </w:r>
          </w:p>
          <w:p>
            <w:hyperlink w:history="true" r:id="R12b31ad064824f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8c6aed2538044a4">
              <w:r>
                <w:rPr>
                  <w:rStyle w:val="Hyperlink"/>
                </w:rPr>
                <w:t xml:space="preserve">Person—date of birth, DDMMYYYY</w:t>
              </w:r>
            </w:hyperlink>
          </w:p>
          <w:p>
            <w:r>
              <w:rPr>
                <w:rStyle w:val="row-content"/>
                <w:b/>
              </w:rPr>
              <w:t xml:space="preserve">Data Source</w:t>
            </w:r>
          </w:p>
          <w:p>
            <w:hyperlink w:history="true" r:id="Rc1ff505ca0d04ff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29b87abceb40df">
              <w:r>
                <w:rPr>
                  <w:rStyle w:val="Hyperlink"/>
                </w:rPr>
                <w:t xml:space="preserve">Person—Indigenous status, code N</w:t>
              </w:r>
            </w:hyperlink>
          </w:p>
          <w:p>
            <w:r>
              <w:rPr>
                <w:rStyle w:val="row-content"/>
                <w:b/>
              </w:rPr>
              <w:t xml:space="preserve">Data Source</w:t>
            </w:r>
          </w:p>
          <w:p>
            <w:hyperlink w:history="true" r:id="R354c94332a694a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8b8c45c9e024f71">
              <w:r>
                <w:rPr>
                  <w:rStyle w:val="Hyperlink"/>
                </w:rPr>
                <w:t xml:space="preserve">Person—area of usual residence, geographical location code (ASGC 2010) NNNNN</w:t>
              </w:r>
            </w:hyperlink>
          </w:p>
          <w:p>
            <w:r>
              <w:rPr>
                <w:rStyle w:val="row-content"/>
                <w:b/>
              </w:rPr>
              <w:t xml:space="preserve">Data Source</w:t>
            </w:r>
          </w:p>
          <w:p>
            <w:hyperlink w:history="true" r:id="R3d68937737214fe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non-missing value have been included in the denominator.</w:t>
            </w:r>
          </w:p>
          <w:p>
            <w:pPr>
              <w:spacing w:after="160"/>
            </w:pPr>
            <w:r>
              <w:rPr>
                <w:rStyle w:val="row-content-rich-text"/>
              </w:rPr>
              <w:t xml:space="preserve"> </w:t>
            </w:r>
          </w:p>
          <w:p>
            <w:pPr>
              <w:spacing w:after="160"/>
            </w:pPr>
            <w:r>
              <w:rPr>
                <w:rStyle w:val="row-content-rich-text"/>
              </w:rPr>
              <w:t xml:space="preserve">Data for gestational age at first antenatal visit for the National Perinatal Data Collection have been collected since 2007, but were not provided for births in all states and territories, nor were data collection practices uniform. This indicator therefore uses data provided by NSW, SA and the NT from 2007. The ACT also provided data but has not agreed these are suitable quality for publication. Qld provided data for births from July 2009. Many hospitals in SA did not provide data in 2007, though over time the number of hospitals contributing data has increased. The indicator therefore uses only records with a non-missing value for the denominator. Standardised collection of data for gestation at first antenatal visit using the national standard data element </w:t>
            </w:r>
            <w:hyperlink w:history="true" r:id="R5f2ff21c1b074539">
              <w:r>
                <w:rPr>
                  <w:rStyle w:val="Hyperlink"/>
                </w:rPr>
                <w:t xml:space="preserve">Pregnancy—estimated duration (at the first visit for antenatal care), completed weeks N[N]</w:t>
              </w:r>
            </w:hyperlink>
            <w:r>
              <w:rPr>
                <w:rStyle w:val="row-content-rich-text"/>
              </w:rPr>
              <w:t xml:space="preserve"> commenced for births from July 2010.</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visit is assessed from the best estimate of gestational age available.</w:t>
            </w:r>
          </w:p>
          <w:p>
            <w:pPr>
              <w:spacing w:after="160"/>
            </w:pPr>
            <w:r>
              <w:rPr>
                <w:rStyle w:val="row-content-rich-text"/>
              </w:rPr>
              <w:t xml:space="preserve">An antenatal visit is an intentional encounter between a pregnant woman and a midwife or doctor prior to labour to assess and improve maternal and fetal wellbeing.</w:t>
            </w:r>
          </w:p>
          <w:p>
            <w:pPr>
              <w:spacing w:after="160"/>
            </w:pPr>
            <w:r>
              <w:rPr>
                <w:rStyle w:val="row-content-rich-text"/>
              </w:rPr>
              <w:t xml:space="preserve">All women who gave birth are included for the calculation of this indicator.</w:t>
            </w:r>
          </w:p>
          <w:p>
            <w:pPr/>
            <w:r>
              <w:rPr>
                <w:rStyle w:val="row-content-rich-text"/>
              </w:rPr>
              <w:t xml:space="preserve">This indicator has been developed for use by the Council of Australian Governments for monitoring the National Healthcare Agreement and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d91406f75946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9ece2272f0434e">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d0c227694e17484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4b9e8cef17f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85e6bd38e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9e8cef17f4e5d" /><Relationship Type="http://schemas.openxmlformats.org/officeDocument/2006/relationships/header" Target="/word/header1.xml" Id="Rb393c1c7e087421c" /><Relationship Type="http://schemas.openxmlformats.org/officeDocument/2006/relationships/settings" Target="/word/settings.xml" Id="Red71ea5d33e94b7a" /><Relationship Type="http://schemas.openxmlformats.org/officeDocument/2006/relationships/styles" Target="/word/styles.xml" Id="Re15cabbe55d2406f" /><Relationship Type="http://schemas.openxmlformats.org/officeDocument/2006/relationships/hyperlink" Target="https://meteor.aihw.gov.au/RegistrationAuthority/12" TargetMode="External" Id="Rec2c6e13e9274da3" /><Relationship Type="http://schemas.openxmlformats.org/officeDocument/2006/relationships/hyperlink" Target="https://meteor.aihw.gov.au/content/557076" TargetMode="External" Id="R84a365e9c0f84c8b" /><Relationship Type="http://schemas.openxmlformats.org/officeDocument/2006/relationships/hyperlink" Target="https://meteor.aihw.gov.au/RegistrationAuthority/12" TargetMode="External" Id="Re9be08dbe6a04a79" /><Relationship Type="http://schemas.openxmlformats.org/officeDocument/2006/relationships/hyperlink" Target="https://meteor.aihw.gov.au/content/295349" TargetMode="External" Id="Re7e5974cf5794127" /><Relationship Type="http://schemas.openxmlformats.org/officeDocument/2006/relationships/hyperlink" Target="https://meteor.aihw.gov.au/content/392479" TargetMode="External" Id="R90af7d9921f44848" /><Relationship Type="http://schemas.openxmlformats.org/officeDocument/2006/relationships/hyperlink" Target="https://meteor.aihw.gov.au/content/379597" TargetMode="External" Id="R219e50bb6a0c41b2" /><Relationship Type="http://schemas.openxmlformats.org/officeDocument/2006/relationships/hyperlink" Target="https://meteor.aihw.gov.au/content/392479" TargetMode="External" Id="R0d00fd897d464c99" /><Relationship Type="http://schemas.openxmlformats.org/officeDocument/2006/relationships/hyperlink" Target="https://meteor.aihw.gov.au/content/295349" TargetMode="External" Id="Re6f44e0eede34386" /><Relationship Type="http://schemas.openxmlformats.org/officeDocument/2006/relationships/hyperlink" Target="https://meteor.aihw.gov.au/content/392479" TargetMode="External" Id="R6ef23a0ab7e748f0" /><Relationship Type="http://schemas.openxmlformats.org/officeDocument/2006/relationships/numbering" Target="/word/numbering.xml" Id="R350a0baf83234093" /><Relationship Type="http://schemas.openxmlformats.org/officeDocument/2006/relationships/hyperlink" Target="https://meteor.aihw.gov.au/content/392479" TargetMode="External" Id="Rd85cb762bc2a4b8b" /><Relationship Type="http://schemas.openxmlformats.org/officeDocument/2006/relationships/hyperlink" Target="https://meteor.aihw.gov.au/content/269973" TargetMode="External" Id="R9356262fee544317" /><Relationship Type="http://schemas.openxmlformats.org/officeDocument/2006/relationships/hyperlink" Target="https://meteor.aihw.gov.au/content/392479" TargetMode="External" Id="R98302ade589145c1" /><Relationship Type="http://schemas.openxmlformats.org/officeDocument/2006/relationships/hyperlink" Target="https://meteor.aihw.gov.au/content/270151" TargetMode="External" Id="R871b2dcffd594059" /><Relationship Type="http://schemas.openxmlformats.org/officeDocument/2006/relationships/hyperlink" Target="https://meteor.aihw.gov.au/content/392479" TargetMode="External" Id="R12b31ad064824f3a" /><Relationship Type="http://schemas.openxmlformats.org/officeDocument/2006/relationships/hyperlink" Target="https://meteor.aihw.gov.au/content/287007" TargetMode="External" Id="R08c6aed2538044a4" /><Relationship Type="http://schemas.openxmlformats.org/officeDocument/2006/relationships/hyperlink" Target="https://meteor.aihw.gov.au/content/392479" TargetMode="External" Id="Rc1ff505ca0d04ff1" /><Relationship Type="http://schemas.openxmlformats.org/officeDocument/2006/relationships/hyperlink" Target="https://meteor.aihw.gov.au/content/291036" TargetMode="External" Id="Rf829b87abceb40df" /><Relationship Type="http://schemas.openxmlformats.org/officeDocument/2006/relationships/hyperlink" Target="https://meteor.aihw.gov.au/content/392479" TargetMode="External" Id="R354c94332a694a00" /><Relationship Type="http://schemas.openxmlformats.org/officeDocument/2006/relationships/hyperlink" Target="https://meteor.aihw.gov.au/content/426285" TargetMode="External" Id="R18b8c45c9e024f71" /><Relationship Type="http://schemas.openxmlformats.org/officeDocument/2006/relationships/hyperlink" Target="https://meteor.aihw.gov.au/content/392479" TargetMode="External" Id="R3d68937737214fec" /><Relationship Type="http://schemas.openxmlformats.org/officeDocument/2006/relationships/hyperlink" Target="https://meteor.aihw.gov.au/content/379597" TargetMode="External" Id="R5f2ff21c1b074539" /><Relationship Type="http://schemas.openxmlformats.org/officeDocument/2006/relationships/hyperlink" Target="https://meteor.aihw.gov.au/content/392479" TargetMode="External" Id="Rf2d91406f75946ce" /><Relationship Type="http://schemas.openxmlformats.org/officeDocument/2006/relationships/hyperlink" Target="https://meteor.aihw.gov.au/content/613175" TargetMode="External" Id="R8d9ece2272f0434e" /><Relationship Type="http://schemas.openxmlformats.org/officeDocument/2006/relationships/hyperlink" Target="https://meteor.aihw.gov.au/RegistrationAuthority/12" TargetMode="External" Id="Rd0c227694e174842" /></Relationships>
</file>

<file path=word/_rels/header1.xml.rels>&#65279;<?xml version="1.0" encoding="utf-8"?><Relationships xmlns="http://schemas.openxmlformats.org/package/2006/relationships"><Relationship Type="http://schemas.openxmlformats.org/officeDocument/2006/relationships/image" Target="/media/image.png" Id="R26f85e6bd38e4b16" /></Relationships>
</file>