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4b7b1e097d4688" /></Relationships>
</file>

<file path=word/document.xml><?xml version="1.0" encoding="utf-8"?>
<w:document xmlns:r="http://schemas.openxmlformats.org/officeDocument/2006/relationships" xmlns:w="http://schemas.openxmlformats.org/wordprocessingml/2006/main">
  <w:body>
    <w:p>
      <w:pPr>
        <w:pStyle w:val="Title"/>
      </w:pPr>
      <w:r>
        <w:t>Person—Medicare Benefits Schedule (MBS) benefit for specialist service,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Person—Medicare Benefits Schedule (MBS) benefit for specialist service,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benefit for specialist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acf8f71c543b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 a person is entitled to for a specialist service, expressed in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d42127f5b54f44">
              <w:r>
                <w:rPr>
                  <w:rStyle w:val="Hyperlink"/>
                </w:rPr>
                <w:t xml:space="preserve">Person—Medicare Benefits Schedule (MBS) benefit for specialist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d51de93362444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 They are non-hospital attendances.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p>
          <w:p>
            <w:pPr/>
            <w:r>
              <w:rPr>
                <w:rStyle w:val="row-content-rich-text"/>
              </w:rPr>
              <w:t xml:space="preserve">Total Estimated Resident Population (ERP) as supplied by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0ec18fc47d82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556892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e444c7a68247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c18fc47d824650" /><Relationship Type="http://schemas.openxmlformats.org/officeDocument/2006/relationships/header" Target="/word/header1.xml" Id="Raf1c511276284106" /><Relationship Type="http://schemas.openxmlformats.org/officeDocument/2006/relationships/settings" Target="/word/settings.xml" Id="R4e13647902dc48e2" /><Relationship Type="http://schemas.openxmlformats.org/officeDocument/2006/relationships/styles" Target="/word/styles.xml" Id="R37ee257dcecc4004" /><Relationship Type="http://schemas.openxmlformats.org/officeDocument/2006/relationships/hyperlink" Target="https://meteor.aihw.gov.au/RegistrationAuthority/8" TargetMode="External" Id="R8bbacf8f71c543b7" /><Relationship Type="http://schemas.openxmlformats.org/officeDocument/2006/relationships/hyperlink" Target="https://meteor.aihw.gov.au/content/573768" TargetMode="External" Id="R34d42127f5b54f44" /><Relationship Type="http://schemas.openxmlformats.org/officeDocument/2006/relationships/hyperlink" Target="https://meteor.aihw.gov.au/content/270563" TargetMode="External" Id="Rbed51de93362444c" /></Relationships>
</file>

<file path=word/_rels/header1.xml.rels>&#65279;<?xml version="1.0" encoding="utf-8"?><Relationships xmlns="http://schemas.openxmlformats.org/package/2006/relationships"><Relationship Type="http://schemas.openxmlformats.org/officeDocument/2006/relationships/image" Target="/media/image.png" Id="Rf5e444c7a682478a" /></Relationships>
</file>