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ee56858584d09"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DSS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005e5424d704049">
                    <w:r>
                      <w:rPr>
                        <w:rStyle w:val="Hyperlink"/>
                      </w:rPr>
                      <w:t xml:space="preserve">Admitted patient care NMDS 2014-15</w:t>
                    </w:r>
                  </w:hyperlink>
                </w:p>
              </w:tc>
              <w:tc>
                <w:tcPr>
                  <w:vAlign w:val="top"/>
                </w:tcPr>
                <w:p>
                  <w:r>
                    <w:t xml:space="preserve">535047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bc57d1ab4024755">
                    <w:r>
                      <w:rPr>
                        <w:rStyle w:val="Hyperlink"/>
                      </w:rPr>
                      <w:t xml:space="preserve">Elective surgery waiting times cluster</w:t>
                    </w:r>
                  </w:hyperlink>
                </w:p>
              </w:tc>
              <w:tc>
                <w:tcPr>
                  <w:vAlign w:val="top"/>
                </w:tcPr>
                <w:p>
                  <w:r>
                    <w:t xml:space="preserve">545693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acbb1fc34214cd8">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450" w:type="dxa"/>
                  </w:tcMar>
                  <w:vAlign w:val="top"/>
                </w:tcPr>
                <w:p>
                  <w:hyperlink w:history="true" r:id="R802f416cae6b4d4b">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5a99d295f6943b0">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c40081239734603">
                    <w:r>
                      <w:rPr>
                        <w:rStyle w:val="Hyperlink"/>
                      </w:rPr>
                      <w:t xml:space="preserve">Indicator procedure</w:t>
                    </w:r>
                  </w:hyperlink>
                </w:p>
              </w:tc>
              <w:tc>
                <w:tcPr>
                  <w:vAlign w:val="top"/>
                </w:tcPr>
                <w:p>
                  <w:r>
                    <w:t xml:space="preserve">514033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0d998a359324d78">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e4a5117082249c3">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a57df33c4574468">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f86e34bc0d24551">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7b9a59102151443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d40a98788914ac8">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b301e70d31e142d2">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a9a20597b4a463f">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d53335543df644b9">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99f4252f845f422f">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1850478af5e4189">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9fd876cbbc4b93">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378df150ba14aa4">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20d0f54bd8624094">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8f3e1be3b64b30">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b4e2fb175eec4dfe">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3249e8bd379e4ece">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a19fcb78720644f2">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ee349ad8ce4574">
                    <w:r>
                      <w:rPr>
                        <w:rStyle w:val="Hyperlink"/>
                      </w:rPr>
                      <w:t xml:space="preserve">Procedure</w:t>
                    </w:r>
                  </w:hyperlink>
                </w:p>
              </w:tc>
              <w:tc>
                <w:tcPr>
                  <w:vAlign w:val="top"/>
                </w:tcPr>
                <w:p>
                  <w:r>
                    <w:t xml:space="preserve">514040</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19c58244f01f4d3c">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aae307147094c33">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423518901d80435e">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0ed1e69641e496d">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4023587e7afd4ecc">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9419f92c1d043ed">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54b0c8d14b46f0">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e0b88ef10bbd4dba">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9a33ec0a074e461a">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aa82cfa84d34112">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c307fa8f7d4469">
                    <w:r>
                      <w:rPr>
                        <w:rStyle w:val="Hyperlink"/>
                      </w:rPr>
                      <w:t xml:space="preserve">Geographic remoteness (establishment)</w:t>
                    </w:r>
                  </w:hyperlink>
                </w:p>
              </w:tc>
              <w:tc>
                <w:tcPr>
                  <w:vAlign w:val="top"/>
                </w:tcPr>
                <w:p>
                  <w:r>
                    <w:t xml:space="preserve">539871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e242f2e5fc415a">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c394ff8ffff4c33">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6bf1eccdd6740e8">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b16b82f28e84f33">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64bd3d7899b4e11">
                    <w:r>
                      <w:rPr>
                        <w:rStyle w:val="Hyperlink"/>
                      </w:rPr>
                      <w:t xml:space="preserve">Activity when injured</w:t>
                    </w:r>
                  </w:hyperlink>
                </w:p>
              </w:tc>
              <w:tc>
                <w:tcPr>
                  <w:vAlign w:val="top"/>
                </w:tcPr>
                <w:p>
                  <w:r>
                    <w:t xml:space="preserve">514277</w:t>
                  </w:r>
                </w:p>
              </w:tc>
              <w:tc>
                <w:tcPr>
                  <w:vAlign w:val="top"/>
                </w:tcPr>
                <w:p>
                  <w:r>
                    <w:t xml:space="preserve">String
[5]</w:t>
                  </w:r>
                </w:p>
              </w:tc>
              <w:tc>
                <w:tcPr>
                  <w:vAlign w:val="top"/>
                </w:tcPr>
                <w:p>
                  <w:r>
                    <w:t xml:space="preserve">ANNNN</w:t>
                  </w:r>
                  <w:r>
                    <w:br/>
                  </w:r>
                  <w:r>
                    <w:t xml:space="preserve">The ICD-10-AM (8th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876ee09ba82b45c5">
                    <w:r>
                      <w:rPr>
                        <w:rStyle w:val="Hyperlink"/>
                      </w:rPr>
                      <w:t xml:space="preserve">External cause</w:t>
                    </w:r>
                  </w:hyperlink>
                </w:p>
              </w:tc>
              <w:tc>
                <w:tcPr>
                  <w:vAlign w:val="top"/>
                </w:tcPr>
                <w:p>
                  <w:r>
                    <w:t xml:space="preserve">514295</w:t>
                  </w:r>
                </w:p>
              </w:tc>
              <w:tc>
                <w:tcPr>
                  <w:vAlign w:val="top"/>
                </w:tcPr>
                <w:p>
                  <w:r>
                    <w:t xml:space="preserve">String
[6]</w:t>
                  </w:r>
                </w:p>
              </w:tc>
              <w:tc>
                <w:tcPr>
                  <w:vAlign w:val="top"/>
                </w:tcPr>
                <w:p>
                  <w:r>
                    <w:t xml:space="preserve">ANN{.N[N]}</w:t>
                  </w:r>
                  <w:r>
                    <w:br/>
                  </w:r>
                  <w:r>
                    <w:t xml:space="preserve">The ICD-10-AM (8th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f877eb45186a47e6">
                    <w:r>
                      <w:rPr>
                        <w:rStyle w:val="Hyperlink"/>
                      </w:rPr>
                      <w:t xml:space="preserve">Place of occurrence of external cause of injury (ICD-10-AM)</w:t>
                    </w:r>
                  </w:hyperlink>
                </w:p>
              </w:tc>
              <w:tc>
                <w:tcPr>
                  <w:vAlign w:val="top"/>
                </w:tcPr>
                <w:p>
                  <w:r>
                    <w:t xml:space="preserve">514302</w:t>
                  </w:r>
                </w:p>
              </w:tc>
              <w:tc>
                <w:tcPr>
                  <w:vAlign w:val="top"/>
                </w:tcPr>
                <w:p>
                  <w:r>
                    <w:t xml:space="preserve">String
[6]</w:t>
                  </w:r>
                </w:p>
              </w:tc>
              <w:tc>
                <w:tcPr>
                  <w:vAlign w:val="top"/>
                </w:tcPr>
                <w:p>
                  <w:r>
                    <w:t xml:space="preserve">ANN{.N[N]}</w:t>
                  </w:r>
                  <w:r>
                    <w:br/>
                  </w:r>
                  <w:r>
                    <w:t xml:space="preserve">The ICD-10-AM (8th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0d78e8ffcd854268">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db46749f0d40c3">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9253603c76774f14">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091a759d9ecd4df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79856ddd10104f20">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1f20b23a33e40b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41aa9595b4489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ed3fa553c4a427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dae72b1393d446d">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a1f561b3e0e64507">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bc10a02903b4508">
                    <w:r>
                      <w:rPr>
                        <w:rStyle w:val="Hyperlink"/>
                      </w:rPr>
                      <w:t xml:space="preserve">Clinical assessment only indicator</w:t>
                    </w:r>
                  </w:hyperlink>
                </w:p>
              </w:tc>
              <w:tc>
                <w:tcPr>
                  <w:vAlign w:val="top"/>
                </w:tcPr>
                <w:p>
                  <w:r>
                    <w:t xml:space="preserve">550492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d4a90610cd54df6">
                    <w:r>
                      <w:rPr>
                        <w:rStyle w:val="Hyperlink"/>
                      </w:rPr>
                      <w:t xml:space="preserve">Palliative care phase</w:t>
                    </w:r>
                  </w:hyperlink>
                </w:p>
              </w:tc>
              <w:tc>
                <w:tcPr>
                  <w:vAlign w:val="top"/>
                </w:tcPr>
                <w:p>
                  <w:r>
                    <w:t xml:space="preserve">445942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b3552b7a9d0243b7">
                    <w:r>
                      <w:rPr>
                        <w:rStyle w:val="Hyperlink"/>
                      </w:rPr>
                      <w:t xml:space="preserve">Palliative care phase end date</w:t>
                    </w:r>
                  </w:hyperlink>
                </w:p>
              </w:tc>
              <w:tc>
                <w:tcPr>
                  <w:vAlign w:val="top"/>
                </w:tcPr>
                <w:p>
                  <w:r>
                    <w:t xml:space="preserve">445598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c25d2d581db4855">
                    <w:r>
                      <w:rPr>
                        <w:rStyle w:val="Hyperlink"/>
                      </w:rPr>
                      <w:t xml:space="preserve">Palliative care phase start date</w:t>
                    </w:r>
                  </w:hyperlink>
                </w:p>
              </w:tc>
              <w:tc>
                <w:tcPr>
                  <w:vAlign w:val="top"/>
                </w:tcPr>
                <w:p>
                  <w:r>
                    <w:t xml:space="preserve">445848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aee11c7392ad417a">
                    <w:r>
                      <w:rPr>
                        <w:rStyle w:val="Hyperlink"/>
                      </w:rPr>
                      <w:t xml:space="preserve">Primary impairment type (AROC 2012 code)</w:t>
                    </w:r>
                  </w:hyperlink>
                </w:p>
              </w:tc>
              <w:tc>
                <w:tcPr>
                  <w:vAlign w:val="top"/>
                </w:tcPr>
                <w:p>
                  <w:r>
                    <w:t xml:space="preserve">498519</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w:t>
                  </w:r>
                </w:p>
              </w:tc>
              <w:tc>
                <w:tcPr>
                  <w:tcMar/>
                  <w:vAlign w:val="top"/>
                </w:tcPr>
                <w:p>
                  <w:hyperlink w:history="true" r:id="R63c168e7f56341e3">
                    <w:r>
                      <w:rPr>
                        <w:rStyle w:val="Hyperlink"/>
                      </w:rPr>
                      <w:t xml:space="preserve">Type of maintenance care provided</w:t>
                    </w:r>
                  </w:hyperlink>
                </w:p>
              </w:tc>
              <w:tc>
                <w:tcPr>
                  <w:vAlign w:val="top"/>
                </w:tcPr>
                <w:p>
                  <w:r>
                    <w:t xml:space="preserve">496467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Convalescent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Respite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Nursing home type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fc089f055a4790">
                    <w:r>
                      <w:rPr>
                        <w:rStyle w:val="Hyperlink"/>
                      </w:rPr>
                      <w:t xml:space="preserve">Level of functional independence (FIM™ score)</w:t>
                    </w:r>
                  </w:hyperlink>
                </w:p>
              </w:tc>
              <w:tc>
                <w:tcPr>
                  <w:vAlign w:val="top"/>
                </w:tcPr>
                <w:p>
                  <w:r>
                    <w:t xml:space="preserve">449150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 with no helper</w:t>
                        </w:r>
                      </w:p>
                    </w:tc>
                  </w:tr>
                </w:tbl>
                <w:p/>
              </w:tc>
            </w:tr>
            <w:tr>
              <w:trPr/>
              <w:tc>
                <w:tcPr>
                  <w:tcMar>
                    <w:right w:w="29" w:type="dxa"/>
                  </w:tcMar>
                  <w:vAlign w:val="top"/>
                </w:tcPr>
                <w:p>
                  <w:pPr>
                    <w:keepNext/>
                    <w:jc w:val="center"/>
                  </w:pPr>
                  <w:r>
                    <w:t xml:space="preserve">-</w:t>
                  </w:r>
                </w:p>
              </w:tc>
              <w:tc>
                <w:tcPr>
                  <w:tcMar/>
                  <w:vAlign w:val="top"/>
                </w:tcPr>
                <w:p>
                  <w:hyperlink w:history="true" r:id="R28a0588e85c44185">
                    <w:r>
                      <w:rPr>
                        <w:rStyle w:val="Hyperlink"/>
                      </w:rPr>
                      <w:t xml:space="preserve">Level of functional independence (RUG-ADL score)</w:t>
                    </w:r>
                  </w:hyperlink>
                </w:p>
              </w:tc>
              <w:tc>
                <w:tcPr>
                  <w:vAlign w:val="top"/>
                </w:tcPr>
                <w:p>
                  <w:r>
                    <w:t xml:space="preserve">446318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Independent or supervision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Limited physical assistance or Extensive assistance/total dependence/tube fed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than two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Two or more person physical assist</w:t>
                        </w:r>
                      </w:p>
                    </w:tc>
                  </w:tr>
                </w:tbl>
                <w:p/>
              </w:tc>
            </w:tr>
            <w:tr>
              <w:trPr/>
              <w:tc>
                <w:tcPr>
                  <w:tcMar>
                    <w:right w:w="29" w:type="dxa"/>
                  </w:tcMar>
                  <w:vAlign w:val="top"/>
                </w:tcPr>
                <w:p>
                  <w:pPr>
                    <w:keepNext/>
                    <w:jc w:val="center"/>
                  </w:pPr>
                  <w:r>
                    <w:t xml:space="preserve">-</w:t>
                  </w:r>
                </w:p>
              </w:tc>
              <w:tc>
                <w:tcPr>
                  <w:tcMar/>
                  <w:vAlign w:val="top"/>
                </w:tcPr>
                <w:p>
                  <w:hyperlink w:history="true" r:id="R379e0c62ecf746ef">
                    <w:r>
                      <w:rPr>
                        <w:rStyle w:val="Hyperlink"/>
                      </w:rPr>
                      <w:t xml:space="preserve">Level of psychiatric symptom severity (HoNOS 65+ score)</w:t>
                    </w:r>
                  </w:hyperlink>
                </w:p>
              </w:tc>
              <w:tc>
                <w:tcPr>
                  <w:vAlign w:val="top"/>
                </w:tcPr>
                <w:p>
                  <w:r>
                    <w:t xml:space="preserve">449363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bl>
          <w:p/>
        </w:tc>
      </w:tr>
    </w:tbl>
    <w:p>
      <w:r>
        <w:br/>
      </w:r>
    </w:p>
    <w:sectPr>
      <w:footerReference xmlns:r="http://schemas.openxmlformats.org/officeDocument/2006/relationships" w:type="default" r:id="Rfdb97062971a407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556874</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b82a1394f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97062971a407b" /><Relationship Type="http://schemas.openxmlformats.org/officeDocument/2006/relationships/header" Target="/word/header1.xml" Id="R5ab91c397e234fd1" /><Relationship Type="http://schemas.openxmlformats.org/officeDocument/2006/relationships/settings" Target="/word/settings.xml" Id="R78a2ab6a246348f0" /><Relationship Type="http://schemas.openxmlformats.org/officeDocument/2006/relationships/styles" Target="/word/styles.xml" Id="Rbb10abb32f504cec" /><Relationship Type="http://schemas.openxmlformats.org/officeDocument/2006/relationships/hyperlink" Target="https://meteor.aihw.gov.au/content/535047" TargetMode="External" Id="Re005e5424d704049" /><Relationship Type="http://schemas.openxmlformats.org/officeDocument/2006/relationships/hyperlink" Target="https://meteor.aihw.gov.au/content/545693" TargetMode="External" Id="R1bc57d1ab4024755" /><Relationship Type="http://schemas.openxmlformats.org/officeDocument/2006/relationships/hyperlink" Target="https://meteor.aihw.gov.au/content/269957" TargetMode="External" Id="Rdacbb1fc34214cd8" /><Relationship Type="http://schemas.openxmlformats.org/officeDocument/2006/relationships/hyperlink" Target="https://meteor.aihw.gov.au/content/270008" TargetMode="External" Id="R802f416cae6b4d4b" /><Relationship Type="http://schemas.openxmlformats.org/officeDocument/2006/relationships/hyperlink" Target="https://meteor.aihw.gov.au/content/269964" TargetMode="External" Id="Rc5a99d295f6943b0" /><Relationship Type="http://schemas.openxmlformats.org/officeDocument/2006/relationships/hyperlink" Target="https://meteor.aihw.gov.au/content/514033" TargetMode="External" Id="R0c40081239734603" /><Relationship Type="http://schemas.openxmlformats.org/officeDocument/2006/relationships/hyperlink" Target="https://meteor.aihw.gov.au/content/471710" TargetMode="External" Id="Ra0d998a359324d78" /><Relationship Type="http://schemas.openxmlformats.org/officeDocument/2006/relationships/hyperlink" Target="https://meteor.aihw.gov.au/content/471735" TargetMode="External" Id="R9e4a5117082249c3" /><Relationship Type="http://schemas.openxmlformats.org/officeDocument/2006/relationships/hyperlink" Target="https://meteor.aihw.gov.au/content/270146" TargetMode="External" Id="R3a57df33c4574468" /><Relationship Type="http://schemas.openxmlformats.org/officeDocument/2006/relationships/hyperlink" Target="https://meteor.aihw.gov.au/content/471744" TargetMode="External" Id="Rbf86e34bc0d24551" /><Relationship Type="http://schemas.openxmlformats.org/officeDocument/2006/relationships/hyperlink" Target="https://meteor.aihw.gov.au/content/269973" TargetMode="External" Id="R7b9a591021514437" /><Relationship Type="http://schemas.openxmlformats.org/officeDocument/2006/relationships/hyperlink" Target="https://meteor.aihw.gov.au/content/429894" TargetMode="External" Id="Rfd40a98788914ac8" /><Relationship Type="http://schemas.openxmlformats.org/officeDocument/2006/relationships/hyperlink" Target="https://meteor.aihw.gov.au/content/270013" TargetMode="External" Id="Rb301e70d31e142d2" /><Relationship Type="http://schemas.openxmlformats.org/officeDocument/2006/relationships/hyperlink" Target="https://meteor.aihw.gov.au/content/270033" TargetMode="External" Id="R1a9a20597b4a463f" /><Relationship Type="http://schemas.openxmlformats.org/officeDocument/2006/relationships/hyperlink" Target="https://meteor.aihw.gov.au/content/269967" TargetMode="External" Id="Rd53335543df644b9" /><Relationship Type="http://schemas.openxmlformats.org/officeDocument/2006/relationships/hyperlink" Target="https://meteor.aihw.gov.au/content/269976" TargetMode="External" Id="R99f4252f845f422f" /><Relationship Type="http://schemas.openxmlformats.org/officeDocument/2006/relationships/hyperlink" Target="https://meteor.aihw.gov.au/content/269986" TargetMode="External" Id="Rb1850478af5e4189" /><Relationship Type="http://schemas.openxmlformats.org/officeDocument/2006/relationships/hyperlink" Target="https://meteor.aihw.gov.au/content/496512" TargetMode="External" Id="R3f9fd876cbbc4b93" /><Relationship Type="http://schemas.openxmlformats.org/officeDocument/2006/relationships/hyperlink" Target="https://meteor.aihw.gov.au/content/479010" TargetMode="External" Id="Rd378df150ba14aa4" /><Relationship Type="http://schemas.openxmlformats.org/officeDocument/2006/relationships/hyperlink" Target="https://meteor.aihw.gov.au/content/270399" TargetMode="External" Id="R20d0f54bd8624094" /><Relationship Type="http://schemas.openxmlformats.org/officeDocument/2006/relationships/hyperlink" Target="https://meteor.aihw.gov.au/content/471553" TargetMode="External" Id="R338f3e1be3b64b30" /><Relationship Type="http://schemas.openxmlformats.org/officeDocument/2006/relationships/hyperlink" Target="https://meteor.aihw.gov.au/content/270305" TargetMode="External" Id="Rb4e2fb175eec4dfe" /><Relationship Type="http://schemas.openxmlformats.org/officeDocument/2006/relationships/hyperlink" Target="https://meteor.aihw.gov.au/content/270251" TargetMode="External" Id="R3249e8bd379e4ece" /><Relationship Type="http://schemas.openxmlformats.org/officeDocument/2006/relationships/hyperlink" Target="https://meteor.aihw.gov.au/content/326619" TargetMode="External" Id="Ra19fcb78720644f2" /><Relationship Type="http://schemas.openxmlformats.org/officeDocument/2006/relationships/hyperlink" Target="https://meteor.aihw.gov.au/content/514040" TargetMode="External" Id="Rbfee349ad8ce4574" /><Relationship Type="http://schemas.openxmlformats.org/officeDocument/2006/relationships/hyperlink" Target="https://meteor.aihw.gov.au/content/269947" TargetMode="External" Id="R19c58244f01f4d3c" /><Relationship Type="http://schemas.openxmlformats.org/officeDocument/2006/relationships/hyperlink" Target="https://meteor.aihw.gov.au/content/270025" TargetMode="External" Id="R8aae307147094c33" /><Relationship Type="http://schemas.openxmlformats.org/officeDocument/2006/relationships/hyperlink" Target="https://meteor.aihw.gov.au/content/270094" TargetMode="External" Id="R423518901d80435e" /><Relationship Type="http://schemas.openxmlformats.org/officeDocument/2006/relationships/hyperlink" Target="https://meteor.aihw.gov.au/content/514271" TargetMode="External" Id="R70ed1e69641e496d" /><Relationship Type="http://schemas.openxmlformats.org/officeDocument/2006/relationships/hyperlink" Target="https://meteor.aihw.gov.au/content/472024" TargetMode="External" Id="R4023587e7afd4ecc" /><Relationship Type="http://schemas.openxmlformats.org/officeDocument/2006/relationships/hyperlink" Target="https://meteor.aihw.gov.au/content/534063" TargetMode="External" Id="R29419f92c1d043ed" /><Relationship Type="http://schemas.openxmlformats.org/officeDocument/2006/relationships/hyperlink" Target="https://meteor.aihw.gov.au/content/552375" TargetMode="External" Id="R3454b0c8d14b46f0" /><Relationship Type="http://schemas.openxmlformats.org/officeDocument/2006/relationships/hyperlink" Target="https://meteor.aihw.gov.au/content/514273" TargetMode="External" Id="Re0b88ef10bbd4dba" /><Relationship Type="http://schemas.openxmlformats.org/officeDocument/2006/relationships/hyperlink" Target="https://meteor.aihw.gov.au/content/553314" TargetMode="External" Id="R9a33ec0a074e461a" /><Relationship Type="http://schemas.openxmlformats.org/officeDocument/2006/relationships/hyperlink" Target="https://meteor.aihw.gov.au/content/269941" TargetMode="External" Id="R2aa82cfa84d34112" /><Relationship Type="http://schemas.openxmlformats.org/officeDocument/2006/relationships/hyperlink" Target="https://meteor.aihw.gov.au/content/539871" TargetMode="External" Id="Rd1c307fa8f7d4469" /><Relationship Type="http://schemas.openxmlformats.org/officeDocument/2006/relationships/hyperlink" Target="https://meteor.aihw.gov.au/content/269975" TargetMode="External" Id="Rfbe242f2e5fc415a" /><Relationship Type="http://schemas.openxmlformats.org/officeDocument/2006/relationships/hyperlink" Target="https://meteor.aihw.gov.au/content/269940" TargetMode="External" Id="Rec394ff8ffff4c33" /><Relationship Type="http://schemas.openxmlformats.org/officeDocument/2006/relationships/hyperlink" Target="https://meteor.aihw.gov.au/content/269977" TargetMode="External" Id="Ra6bf1eccdd6740e8" /><Relationship Type="http://schemas.openxmlformats.org/officeDocument/2006/relationships/hyperlink" Target="https://meteor.aihw.gov.au/content/491557" TargetMode="External" Id="R7b16b82f28e84f33" /><Relationship Type="http://schemas.openxmlformats.org/officeDocument/2006/relationships/hyperlink" Target="https://meteor.aihw.gov.au/content/514277" TargetMode="External" Id="Re64bd3d7899b4e11" /><Relationship Type="http://schemas.openxmlformats.org/officeDocument/2006/relationships/hyperlink" Target="https://meteor.aihw.gov.au/content/514295" TargetMode="External" Id="R876ee09ba82b45c5" /><Relationship Type="http://schemas.openxmlformats.org/officeDocument/2006/relationships/hyperlink" Target="https://meteor.aihw.gov.au/content/514302" TargetMode="External" Id="Rf877eb45186a47e6" /><Relationship Type="http://schemas.openxmlformats.org/officeDocument/2006/relationships/hyperlink" Target="https://meteor.aihw.gov.au/content/270253" TargetMode="External" Id="R0d78e8ffcd854268" /><Relationship Type="http://schemas.openxmlformats.org/officeDocument/2006/relationships/hyperlink" Target="https://meteor.aihw.gov.au/content/469909" TargetMode="External" Id="R31db46749f0d40c3" /><Relationship Type="http://schemas.openxmlformats.org/officeDocument/2006/relationships/hyperlink" Target="https://meteor.aihw.gov.au/content/459973" TargetMode="External" Id="R9253603c76774f14" /><Relationship Type="http://schemas.openxmlformats.org/officeDocument/2006/relationships/hyperlink" Target="https://meteor.aihw.gov.au/content/287007" TargetMode="External" Id="R091a759d9ecd4dfd" /><Relationship Type="http://schemas.openxmlformats.org/officeDocument/2006/relationships/hyperlink" Target="https://meteor.aihw.gov.au/content/481841" TargetMode="External" Id="R79856ddd10104f20" /><Relationship Type="http://schemas.openxmlformats.org/officeDocument/2006/relationships/hyperlink" Target="https://meteor.aihw.gov.au/content/291036" TargetMode="External" Id="R11f20b23a33e40b1" /><Relationship Type="http://schemas.openxmlformats.org/officeDocument/2006/relationships/hyperlink" Target="https://meteor.aihw.gov.au/content/290046" TargetMode="External" Id="R0d41aa9595b4489c" /><Relationship Type="http://schemas.openxmlformats.org/officeDocument/2006/relationships/hyperlink" Target="https://meteor.aihw.gov.au/content/287316" TargetMode="External" Id="R5ed3fa553c4a4278" /><Relationship Type="http://schemas.openxmlformats.org/officeDocument/2006/relationships/hyperlink" Target="https://meteor.aihw.gov.au/content/310245" TargetMode="External" Id="R1dae72b1393d446d" /><Relationship Type="http://schemas.openxmlformats.org/officeDocument/2006/relationships/hyperlink" Target="https://meteor.aihw.gov.au/content/555463" TargetMode="External" Id="Ra1f561b3e0e64507" /><Relationship Type="http://schemas.openxmlformats.org/officeDocument/2006/relationships/hyperlink" Target="https://meteor.aihw.gov.au/content/550492" TargetMode="External" Id="R3bc10a02903b4508" /><Relationship Type="http://schemas.openxmlformats.org/officeDocument/2006/relationships/hyperlink" Target="https://meteor.aihw.gov.au/content/445942" TargetMode="External" Id="Red4a90610cd54df6" /><Relationship Type="http://schemas.openxmlformats.org/officeDocument/2006/relationships/hyperlink" Target="https://meteor.aihw.gov.au/content/445598" TargetMode="External" Id="Rb3552b7a9d0243b7" /><Relationship Type="http://schemas.openxmlformats.org/officeDocument/2006/relationships/hyperlink" Target="https://meteor.aihw.gov.au/content/445848" TargetMode="External" Id="R7c25d2d581db4855" /><Relationship Type="http://schemas.openxmlformats.org/officeDocument/2006/relationships/hyperlink" Target="https://meteor.aihw.gov.au/content/498519" TargetMode="External" Id="Raee11c7392ad417a" /><Relationship Type="http://schemas.openxmlformats.org/officeDocument/2006/relationships/hyperlink" Target="https://meteor.aihw.gov.au/content/496467" TargetMode="External" Id="R63c168e7f56341e3" /><Relationship Type="http://schemas.openxmlformats.org/officeDocument/2006/relationships/hyperlink" Target="https://meteor.aihw.gov.au/content/449150" TargetMode="External" Id="R50fc089f055a4790" /><Relationship Type="http://schemas.openxmlformats.org/officeDocument/2006/relationships/hyperlink" Target="https://meteor.aihw.gov.au/content/446318" TargetMode="External" Id="R28a0588e85c44185" /><Relationship Type="http://schemas.openxmlformats.org/officeDocument/2006/relationships/hyperlink" Target="https://meteor.aihw.gov.au/content/449363" TargetMode="External" Id="R379e0c62ecf746ef" /></Relationships>
</file>

<file path=word/_rels/header1.xml.rels>&#65279;<?xml version="1.0" encoding="utf-8"?><Relationships xmlns="http://schemas.openxmlformats.org/package/2006/relationships"><Relationship Type="http://schemas.openxmlformats.org/officeDocument/2006/relationships/image" Target="/media/image.png" Id="Rc65b82a1394f4e7f" /></Relationships>
</file>