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5873ea2d7a4a3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71051bfd248c1">
              <w:r>
                <w:rPr>
                  <w:rStyle w:val="Hyperlink"/>
                  <w:color w:val="244061"/>
                </w:rPr>
                <w:t xml:space="preserve">National Health Performance Authority (retired)</w:t>
              </w:r>
            </w:hyperlink>
            <w:r>
              <w:rPr>
                <w:rStyle w:val="row-content"/>
                <w:color w:val="244061"/>
              </w:rPr>
              <w:t xml:space="preserve">, Superseded 27/03/2014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a48b007f794b5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f2ccb1489e84fc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attendances in this indicator are non-hospital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2011–12.  All MBS services for each individual processed in 2011–12,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2011–12.  All MBS services for each individual processed in 2011–12,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2011–12.</w:t>
            </w:r>
          </w:p>
          <w:p>
            <w:pPr>
              <w:spacing w:after="160"/>
            </w:pPr>
            <w:r>
              <w:rPr>
                <w:rStyle w:val="row-content-rich-text"/>
              </w:rPr>
              <w:t xml:space="preserve">Denominator – Estimated Resident Population at 30 June 2011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r>
              <w:rPr>
                <w:rStyle w:val="row-content-rich-text"/>
              </w:rPr>
              <w:t xml:space="preserve">Expenditure on specialist attendances,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7c0080e8044d90">
              <w:r>
                <w:rPr>
                  <w:rStyle w:val="Hyperlink"/>
                </w:rPr>
                <w:t xml:space="preserve">Person—age, total years N[NN]</w:t>
              </w:r>
            </w:hyperlink>
          </w:p>
          <w:p>
            <w:r>
              <w:rPr>
                <w:rStyle w:val="row-content"/>
                <w:b/>
              </w:rPr>
              <w:t xml:space="preserve">Data Source</w:t>
            </w:r>
          </w:p>
          <w:p>
            <w:hyperlink w:history="true" r:id="R343cf79718474f0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bba56a375f14868">
              <w:r>
                <w:rPr>
                  <w:rStyle w:val="Hyperlink"/>
                </w:rPr>
                <w:t xml:space="preserve">Person—specialist MBS health assessment indicator, yes/no code N</w:t>
              </w:r>
            </w:hyperlink>
          </w:p>
          <w:p>
            <w:r>
              <w:rPr>
                <w:rStyle w:val="row-content"/>
                <w:b/>
              </w:rPr>
              <w:t xml:space="preserve">Data Source</w:t>
            </w:r>
          </w:p>
          <w:p>
            <w:hyperlink w:history="true" r:id="R612bdcd67a704e9e">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cad6d546eed1446f">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70e8cd0e93f94672">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758575aaf8416d">
              <w:r>
                <w:rPr>
                  <w:rStyle w:val="Hyperlink"/>
                </w:rPr>
                <w:t xml:space="preserve">Person—estimated resident population of Australia, total people N[N(7)]</w:t>
              </w:r>
            </w:hyperlink>
          </w:p>
          <w:p>
            <w:r>
              <w:rPr>
                <w:rStyle w:val="row-content"/>
                <w:b/>
              </w:rPr>
              <w:t xml:space="preserve">Data Source</w:t>
            </w:r>
          </w:p>
          <w:p>
            <w:hyperlink w:history="true" r:id="R02bdf78118674f4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b18a1f459c4c31">
              <w:r>
                <w:rPr>
                  <w:rStyle w:val="Hyperlink"/>
                </w:rPr>
                <w:t xml:space="preserve">Address—statistical area, level 3 (SA3) code (ASGS 2011) NNNNN</w:t>
              </w:r>
            </w:hyperlink>
          </w:p>
          <w:p>
            <w:r>
              <w:rPr>
                <w:rStyle w:val="row-content"/>
                <w:b/>
                <w:color w:val="000000"/>
              </w:rPr>
              <w:t xml:space="preserve">Data Element / Data Set</w:t>
            </w:r>
          </w:p>
          <w:p>
            <w:hyperlink w:history="true" r:id="R9d76a8321d024699">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54f6abb784b94f4c">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Only non-hospital specialist attendances statistics are published as, in general terms, the MBS covers all services outside the hospital, except services to DVA beneficiaries and some compensation cases. For inpatient and approved day hospital services, the MBS system only captures services to private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7b252208dc4fc3">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c39c08e5b4425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9f2393b75f04f1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9917820e8f84c3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1d1dd6a4cd44f4">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818f8ffb54954fb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c041c6aebe2445b3">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ba6cab9ed75b46a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9634d5add0f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547090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0fc1229e1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634d5add0f4372" /><Relationship Type="http://schemas.openxmlformats.org/officeDocument/2006/relationships/header" Target="/word/header1.xml" Id="R2526f742705b4d97" /><Relationship Type="http://schemas.openxmlformats.org/officeDocument/2006/relationships/settings" Target="/word/settings.xml" Id="Rd6a6c175d6b647bb" /><Relationship Type="http://schemas.openxmlformats.org/officeDocument/2006/relationships/styles" Target="/word/styles.xml" Id="Rd2cc4b7ea25c4160" /><Relationship Type="http://schemas.openxmlformats.org/officeDocument/2006/relationships/hyperlink" Target="https://meteor.aihw.gov.au/RegistrationAuthority/8" TargetMode="External" Id="Rf8b71051bfd248c1" /><Relationship Type="http://schemas.openxmlformats.org/officeDocument/2006/relationships/hyperlink" Target="https://meteor.aihw.gov.au/content/550329" TargetMode="External" Id="R3aa48b007f794b5d" /><Relationship Type="http://schemas.openxmlformats.org/officeDocument/2006/relationships/hyperlink" Target="https://meteor.aihw.gov.au/RegistrationAuthority/8" TargetMode="External" Id="Rff2ccb1489e84fc9" /><Relationship Type="http://schemas.openxmlformats.org/officeDocument/2006/relationships/numbering" Target="/word/numbering.xml" Id="Rc4e2eceacd0b4a17" /><Relationship Type="http://schemas.openxmlformats.org/officeDocument/2006/relationships/hyperlink" Target="https://meteor.aihw.gov.au/content/303794" TargetMode="External" Id="Rd87c0080e8044d90" /><Relationship Type="http://schemas.openxmlformats.org/officeDocument/2006/relationships/hyperlink" Target="https://meteor.aihw.gov.au/content/394305" TargetMode="External" Id="R343cf79718474f0b" /><Relationship Type="http://schemas.openxmlformats.org/officeDocument/2006/relationships/hyperlink" Target="https://meteor.aihw.gov.au/content/504845" TargetMode="External" Id="Rfbba56a375f14868" /><Relationship Type="http://schemas.openxmlformats.org/officeDocument/2006/relationships/hyperlink" Target="https://meteor.aihw.gov.au/content/394305" TargetMode="External" Id="R612bdcd67a704e9e" /><Relationship Type="http://schemas.openxmlformats.org/officeDocument/2006/relationships/hyperlink" Target="https://meteor.aihw.gov.au/content/556892" TargetMode="External" Id="Rcad6d546eed1446f" /><Relationship Type="http://schemas.openxmlformats.org/officeDocument/2006/relationships/hyperlink" Target="https://meteor.aihw.gov.au/content/394305" TargetMode="External" Id="R70e8cd0e93f94672" /><Relationship Type="http://schemas.openxmlformats.org/officeDocument/2006/relationships/hyperlink" Target="https://meteor.aihw.gov.au/content/388656" TargetMode="External" Id="R19758575aaf8416d" /><Relationship Type="http://schemas.openxmlformats.org/officeDocument/2006/relationships/hyperlink" Target="https://meteor.aihw.gov.au/content/393625" TargetMode="External" Id="R02bdf78118674f42" /><Relationship Type="http://schemas.openxmlformats.org/officeDocument/2006/relationships/hyperlink" Target="https://meteor.aihw.gov.au/content/457293" TargetMode="External" Id="Ra5b18a1f459c4c31" /><Relationship Type="http://schemas.openxmlformats.org/officeDocument/2006/relationships/hyperlink" Target="https://meteor.aihw.gov.au/content/513288" TargetMode="External" Id="R9d76a8321d024699" /><Relationship Type="http://schemas.openxmlformats.org/officeDocument/2006/relationships/hyperlink" Target="https://meteor.aihw.gov.au/content/550733" TargetMode="External" Id="R54f6abb784b94f4c" /><Relationship Type="http://schemas.openxmlformats.org/officeDocument/2006/relationships/hyperlink" Target="https://meteor.aihw.gov.au/content/554926" TargetMode="External" Id="Rdb7b252208dc4fc3" /><Relationship Type="http://schemas.openxmlformats.org/officeDocument/2006/relationships/hyperlink" Target="https://meteor.aihw.gov.au/content/393625" TargetMode="External" Id="Reec39c08e5b4425c" /><Relationship Type="http://schemas.openxmlformats.org/officeDocument/2006/relationships/hyperlink" Target="https://meteor.aihw.gov.au/content/449216" TargetMode="External" Id="R79f2393b75f04f10" /><Relationship Type="http://schemas.openxmlformats.org/officeDocument/2006/relationships/hyperlink" Target="https://meteor.aihw.gov.au/content/394305" TargetMode="External" Id="R19917820e8f84c33" /><Relationship Type="http://schemas.openxmlformats.org/officeDocument/2006/relationships/hyperlink" Target="https://meteor.aihw.gov.au/content/547958" TargetMode="External" Id="Rfb1d1dd6a4cd44f4" /><Relationship Type="http://schemas.openxmlformats.org/officeDocument/2006/relationships/hyperlink" Target="https://meteor.aihw.gov.au/RegistrationAuthority/8" TargetMode="External" Id="R818f8ffb54954fb7" /><Relationship Type="http://schemas.openxmlformats.org/officeDocument/2006/relationships/hyperlink" Target="https://meteor.aihw.gov.au/content/620166" TargetMode="External" Id="Rc041c6aebe2445b3" /><Relationship Type="http://schemas.openxmlformats.org/officeDocument/2006/relationships/hyperlink" Target="https://meteor.aihw.gov.au/RegistrationAuthority/8" TargetMode="External" Id="Rba6cab9ed75b46ac" /></Relationships>
</file>

<file path=word/_rels/header1.xml.rels>&#65279;<?xml version="1.0" encoding="utf-8"?><Relationships xmlns="http://schemas.openxmlformats.org/package/2006/relationships"><Relationship Type="http://schemas.openxmlformats.org/officeDocument/2006/relationships/image" Target="/media/image.png" Id="R4150fc1229e14515" /></Relationships>
</file>