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cbacb884a3456b"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Length of stay in emergency department short stay units less than or equal to 24 hours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Length of stay in emergency department short stay units less than or equal to 24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Length of stay in emergency department short stay units less than or equal to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Length of stay in an ED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eba37762f84e65">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provided with care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092fc41c8cd047ab">
              <w:r>
                <w:rPr>
                  <w:rStyle w:val="Hyperlink"/>
                  <w:b/>
                </w:rPr>
                <w:t xml:space="preserve">emergency department short stay unit</w:t>
              </w:r>
            </w:hyperlink>
            <w:r>
              <w:rPr>
                <w:rStyle w:val="row-content-rich-text"/>
              </w:rPr>
              <w:t xml:space="preserve"> whose length of stay in the unit is less than or equal to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8499ac1a8e4653">
              <w:r>
                <w:rPr>
                  <w:rStyle w:val="Hyperlink"/>
                </w:rPr>
                <w:t xml:space="preserve">Performance Indicators for the National Partnership Agreement on Improving Public Hospital Services</w:t>
              </w:r>
            </w:hyperlink>
          </w:p>
          <w:p>
            <w:pPr>
              <w:spacing w:before="0" w:after="0"/>
            </w:pPr>
            <w:r>
              <w:rPr>
                <w:rStyle w:val="row-content"/>
                <w:color w:val="244061"/>
              </w:rPr>
              <w:t xml:space="preserve">       </w:t>
            </w:r>
            <w:hyperlink w:history="true" r:id="R6810018159974953">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denominator is calculated using the total number of episodes of admitted patient care assigned an </w:t>
            </w:r>
            <w:hyperlink w:history="true" r:id="R8f40206eac1f47ec">
              <w:r>
                <w:rPr>
                  <w:rStyle w:val="Hyperlink"/>
                </w:rPr>
                <w:t xml:space="preserve">Emergency department short stay unit departure destination</w:t>
              </w:r>
            </w:hyperlink>
            <w:r>
              <w:rPr>
                <w:rStyle w:val="row-content-rich-text"/>
              </w:rPr>
              <w:t xml:space="preserve">, which is a count of the total number of patients that were provided with care in an emergency department short stay unit.</w:t>
            </w:r>
          </w:p>
          <w:p>
            <w:pPr>
              <w:spacing w:after="160"/>
            </w:pPr>
            <w:r>
              <w:rPr>
                <w:rStyle w:val="row-content-rich-text"/>
              </w:rPr>
              <w:t xml:space="preserve">Analysis is by state and territory and hospital,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patient care with a length of stay in an emergency department short stay unit less than or equal to 24 hours (i.e. less than or equal to 1,440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0e91000d8542ca">
              <w:r>
                <w:rPr>
                  <w:rStyle w:val="Hyperlink"/>
                </w:rPr>
                <w:t xml:space="preserve">Episode of admitted patient care—length of stay in emergency department short stay unit, total minutes NNNNN</w:t>
              </w:r>
            </w:hyperlink>
          </w:p>
          <w:p>
            <w:r>
              <w:rPr>
                <w:rStyle w:val="row-content"/>
                <w:b/>
              </w:rPr>
              <w:t xml:space="preserve">Data Source</w:t>
            </w:r>
          </w:p>
          <w:p>
            <w:hyperlink w:history="true" r:id="R0cca4eddfe3547e7">
              <w:r>
                <w:rPr>
                  <w:rStyle w:val="Hyperlink"/>
                </w:rPr>
                <w:t xml:space="preserve">National Hospital Morbidity Database (NHMD)</w:t>
              </w:r>
            </w:hyperlink>
          </w:p>
          <w:p>
            <w:r>
              <w:rPr>
                <w:rStyle w:val="row-content"/>
                <w:b/>
              </w:rPr>
              <w:t xml:space="preserve">NMDS / DSS</w:t>
            </w:r>
          </w:p>
          <w:p>
            <w:hyperlink w:history="true" r:id="R3100fc30955d4c1f">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patient care where the patient physically departs from an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517dbcceb94b4b">
              <w:r>
                <w:rPr>
                  <w:rStyle w:val="Hyperlink"/>
                </w:rPr>
                <w:t xml:space="preserve">Episode of admitted patient care—emergency department short stay unit departure destination, code N</w:t>
              </w:r>
            </w:hyperlink>
          </w:p>
          <w:p>
            <w:r>
              <w:rPr>
                <w:rStyle w:val="row-content"/>
                <w:b/>
              </w:rPr>
              <w:t xml:space="preserve">Data Source</w:t>
            </w:r>
          </w:p>
          <w:p>
            <w:hyperlink w:history="true" r:id="R55833b8a7fc44b9f">
              <w:r>
                <w:rPr>
                  <w:rStyle w:val="Hyperlink"/>
                </w:rPr>
                <w:t xml:space="preserve">National Hospital Morbidity Database (NHMD)</w:t>
              </w:r>
            </w:hyperlink>
          </w:p>
          <w:p>
            <w:r>
              <w:rPr>
                <w:rStyle w:val="row-content"/>
                <w:b/>
              </w:rPr>
              <w:t xml:space="preserve">NMDS / DSS</w:t>
            </w:r>
          </w:p>
          <w:p>
            <w:hyperlink w:history="true" r:id="Rabe18a2948c64e3e">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is by state/territory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ff77e131ae4711">
              <w:r>
                <w:rPr>
                  <w:rStyle w:val="Hyperlink"/>
                </w:rPr>
                <w:t xml:space="preserve">Establishment—organisation identifier (state/territory), NNNNN</w:t>
              </w:r>
            </w:hyperlink>
          </w:p>
          <w:p>
            <w:r>
              <w:rPr>
                <w:rStyle w:val="row-content"/>
                <w:b/>
              </w:rPr>
              <w:t xml:space="preserve">Data Source</w:t>
            </w:r>
          </w:p>
          <w:p>
            <w:hyperlink w:history="true" r:id="R77444fc6eabe4533">
              <w:r>
                <w:rPr>
                  <w:rStyle w:val="Hyperlink"/>
                </w:rPr>
                <w:t xml:space="preserve">National Hospital Morbidity Database (NHMD)</w:t>
              </w:r>
            </w:hyperlink>
          </w:p>
          <w:p>
            <w:r>
              <w:rPr>
                <w:rStyle w:val="row-content"/>
                <w:b/>
              </w:rPr>
              <w:t xml:space="preserve">NMDS / DSS</w:t>
            </w:r>
          </w:p>
          <w:p>
            <w:hyperlink w:history="true" r:id="R21118199bf134676">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indicator is all hospitals for which the </w:t>
            </w:r>
            <w:hyperlink w:history="true" r:id="R682e816ddbfe43c9">
              <w:r>
                <w:rPr>
                  <w:rStyle w:val="Hyperlink"/>
                </w:rPr>
                <w:t xml:space="preserve">National Emergency Access Target</w:t>
              </w:r>
            </w:hyperlink>
            <w:r>
              <w:rPr>
                <w:rStyle w:val="row-content-rich-text"/>
              </w:rPr>
              <w:t xml:space="preserve"> applies, that is, all hospitals reporting to the Non-admitted patient emergency department care (NAPEDC) NMDS (Peer Groups A, B and other) as at August 2011. The scope has been recommended by the Expert Panel's Review of Elective Surgery and Emergency Access Targets under the National Partnership Agreement on Improving Public Hospital Services (Recommendation 9) and agreed by the Council of Australian Governments in the National Health Reform Agreement - National Partnership Agreement on Improving Public Hospital Services (Clause 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c2c584bbd7453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Council of Australian Governments, 2011. Expert Panel Review of Elective Surgery and Emergency Access Targets under the National Partnership Agreement on Improving Public Hospital Services. Council of Australian Governments, Canberra. Viewed 7 February 2014, </w:t>
            </w:r>
            <w:hyperlink w:history="true" r:id="R64c1362570bb41e5">
              <w:r>
                <w:rPr>
                  <w:rStyle w:val="Hyperlink"/>
                </w:rPr>
                <w:t xml:space="preserve">http://www.coag.gov.au/sites/default/files/Expert_Panel_Report%20D0490.pdf</w:t>
              </w:r>
            </w:hyperlink>
          </w:p>
          <w:p>
            <w:pPr/>
            <w:r>
              <w:rPr>
                <w:rStyle w:val="row-content-rich-text"/>
              </w:rPr>
              <w:t xml:space="preserve">Standing Council on Federal Financial Relations, 2011. National Partnership Agreement on Improving Public Hospital Services. Standing Council on Federal Financial Relations, Canberra. Viewed 7 February 2014, </w:t>
            </w:r>
            <w:hyperlink w:history="true" r:id="R10ae480348eb49d0">
              <w:r>
                <w:rPr>
                  <w:rStyle w:val="Hyperlink"/>
                </w:rPr>
                <w:t xml:space="preserve">http://www.federalfinancialrelations.gov.au/content/npa/health_reform/national-workforce-reform/national_partnership.pdf</w:t>
              </w:r>
            </w:hyperlink>
          </w:p>
        </w:tc>
      </w:tr>
    </w:tbl>
    <w:p>
      <w:r>
        <w:br/>
      </w:r>
    </w:p>
    <w:sectPr>
      <w:footerReference xmlns:r="http://schemas.openxmlformats.org/officeDocument/2006/relationships" w:type="default" r:id="R344c10587757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545661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d328ce3a33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c105877574274" /><Relationship Type="http://schemas.openxmlformats.org/officeDocument/2006/relationships/header" Target="/word/header1.xml" Id="R9246acef30094b6e" /><Relationship Type="http://schemas.openxmlformats.org/officeDocument/2006/relationships/settings" Target="/word/settings.xml" Id="Rd54d6b67924e4dae" /><Relationship Type="http://schemas.openxmlformats.org/officeDocument/2006/relationships/styles" Target="/word/styles.xml" Id="R332741d989494c1f" /><Relationship Type="http://schemas.openxmlformats.org/officeDocument/2006/relationships/hyperlink" Target="https://meteor.aihw.gov.au/RegistrationAuthority/12" TargetMode="External" Id="R12eba37762f84e65" /><Relationship Type="http://schemas.openxmlformats.org/officeDocument/2006/relationships/hyperlink" Target="https://meteor.aihw.gov.au/content/525112" TargetMode="External" Id="R092fc41c8cd047ab" /><Relationship Type="http://schemas.openxmlformats.org/officeDocument/2006/relationships/hyperlink" Target="https://meteor.aihw.gov.au/content/489441" TargetMode="External" Id="Re48499ac1a8e4653" /><Relationship Type="http://schemas.openxmlformats.org/officeDocument/2006/relationships/hyperlink" Target="https://meteor.aihw.gov.au/RegistrationAuthority/12" TargetMode="External" Id="R6810018159974953" /><Relationship Type="http://schemas.openxmlformats.org/officeDocument/2006/relationships/hyperlink" Target="https://meteor.aihw.gov.au/content/560028" TargetMode="External" Id="R8f40206eac1f47ec" /><Relationship Type="http://schemas.openxmlformats.org/officeDocument/2006/relationships/hyperlink" Target="https://meteor.aihw.gov.au/content/559966" TargetMode="External" Id="Ra10e91000d8542ca" /><Relationship Type="http://schemas.openxmlformats.org/officeDocument/2006/relationships/hyperlink" Target="https://meteor.aihw.gov.au/content/394352" TargetMode="External" Id="R0cca4eddfe3547e7" /><Relationship Type="http://schemas.openxmlformats.org/officeDocument/2006/relationships/hyperlink" Target="https://meteor.aihw.gov.au/content/535047" TargetMode="External" Id="R3100fc30955d4c1f" /><Relationship Type="http://schemas.openxmlformats.org/officeDocument/2006/relationships/hyperlink" Target="https://meteor.aihw.gov.au/content/560028" TargetMode="External" Id="Ra9517dbcceb94b4b" /><Relationship Type="http://schemas.openxmlformats.org/officeDocument/2006/relationships/hyperlink" Target="https://meteor.aihw.gov.au/content/394352" TargetMode="External" Id="R55833b8a7fc44b9f" /><Relationship Type="http://schemas.openxmlformats.org/officeDocument/2006/relationships/hyperlink" Target="https://meteor.aihw.gov.au/content/535047" TargetMode="External" Id="Rabe18a2948c64e3e" /><Relationship Type="http://schemas.openxmlformats.org/officeDocument/2006/relationships/hyperlink" Target="https://meteor.aihw.gov.au/content/269975" TargetMode="External" Id="Rc4ff77e131ae4711" /><Relationship Type="http://schemas.openxmlformats.org/officeDocument/2006/relationships/hyperlink" Target="https://meteor.aihw.gov.au/content/394352" TargetMode="External" Id="R77444fc6eabe4533" /><Relationship Type="http://schemas.openxmlformats.org/officeDocument/2006/relationships/hyperlink" Target="https://meteor.aihw.gov.au/content/535047" TargetMode="External" Id="R21118199bf134676" /><Relationship Type="http://schemas.openxmlformats.org/officeDocument/2006/relationships/hyperlink" Target="https://meteor.aihw.gov.au/content/489630" TargetMode="External" Id="R682e816ddbfe43c9" /><Relationship Type="http://schemas.openxmlformats.org/officeDocument/2006/relationships/hyperlink" Target="https://meteor.aihw.gov.au/content/394352" TargetMode="External" Id="Rd1c2c584bbd74539" /><Relationship Type="http://schemas.openxmlformats.org/officeDocument/2006/relationships/hyperlink" Target="http://www.coag.gov.au/sites/default/files/Expert_Panel_Report%20D0490.pdf" TargetMode="External" Id="R64c1362570bb41e5" /><Relationship Type="http://schemas.openxmlformats.org/officeDocument/2006/relationships/hyperlink" Target="http://www.federalfinancialrelations.gov.au/content/npa/health_reform/national-workforce-reform/national_partnership.pdf" TargetMode="External" Id="R10ae480348eb49d0" /></Relationships>
</file>

<file path=word/_rels/header1.xml.rels>&#65279;<?xml version="1.0" encoding="utf-8"?><Relationships xmlns="http://schemas.openxmlformats.org/package/2006/relationships"><Relationship Type="http://schemas.openxmlformats.org/officeDocument/2006/relationships/image" Target="/media/image.png" Id="R0dd328ce3a334d36" /></Relationships>
</file>