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822baca84c4deb" /></Relationships>
</file>

<file path=word/document.xml><?xml version="1.0" encoding="utf-8"?>
<w:document xmlns:r="http://schemas.openxmlformats.org/officeDocument/2006/relationships" xmlns:w="http://schemas.openxmlformats.org/wordprocessingml/2006/main">
  <w:body>
    <w:p>
      <w:pPr>
        <w:pStyle w:val="Title"/>
      </w:pPr>
      <w:r>
        <w:t>Hospital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dcaf613da4192">
              <w:r>
                <w:rPr>
                  <w:rStyle w:val="Hyperlink"/>
                  <w:color w:val="244061"/>
                </w:rPr>
                <w:t xml:space="preserve">Health</w:t>
              </w:r>
            </w:hyperlink>
            <w:r>
              <w:rPr>
                <w:rStyle w:val="row-content"/>
                <w:color w:val="244061"/>
              </w:rPr>
              <w:t xml:space="preserve">, Superseded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Care other than admitted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Organ procurement—posthumous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Admitted care</w:t>
            </w:r>
            <w:r>
              <w:rPr>
                <w:rStyle w:val="row-content-rich-text"/>
              </w:rPr>
              <w:t xml:space="preserve"> can be one of the following:</w:t>
            </w:r>
          </w:p>
          <w:p>
            <w:pPr>
              <w:spacing w:after="160"/>
            </w:pPr>
            <w:r>
              <w:rPr>
                <w:rStyle w:val="row-content-rich-text"/>
              </w:rPr>
              <w:t xml:space="preserve">CODE 1   Acute care</w:t>
            </w:r>
          </w:p>
          <w:p>
            <w:pPr>
              <w:spacing w:after="160"/>
            </w:pPr>
            <w:r>
              <w:rPr>
                <w:rStyle w:val="row-content-rich-text"/>
              </w:rPr>
              <w:t xml:space="preserve">Acute care is care in which the primary clinical purpose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Acute care excludes care which meets the definition of mental health care.</w:t>
            </w:r>
          </w:p>
          <w:p>
            <w:pPr>
              <w:spacing w:after="160"/>
            </w:pPr>
            <w:r>
              <w:rPr>
                <w:rStyle w:val="row-content-rich-text"/>
              </w:rPr>
              <w:t xml:space="preserve">CODE 2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3"/>
              </w:numPr>
            </w:pPr>
            <w:r>
              <w:rPr>
                <w:rStyle w:val="row-content-rich-text"/>
              </w:rPr>
              <w:t xml:space="preserve">delivered under the management of or informed by a clinician with specialised expertise in rehabilitation, and </w:t>
            </w:r>
          </w:p>
          <w:p>
            <w:pPr>
              <w:pStyle w:val="ListParagraph"/>
              <w:numPr>
                <w:ilvl w:val="0"/>
                <w:numId w:val="3"/>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3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 </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4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CODE 5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6"/>
              </w:numPr>
            </w:pPr>
            <w:r>
              <w:rPr>
                <w:rStyle w:val="row-content-rich-text"/>
              </w:rPr>
              <w:t xml:space="preserve">delivered under the management of or informed by a clinician with specialised expertise in psychogeriatric care, and </w:t>
            </w:r>
          </w:p>
          <w:p>
            <w:pPr>
              <w:pStyle w:val="ListParagraph"/>
              <w:numPr>
                <w:ilvl w:val="0"/>
                <w:numId w:val="6"/>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6   Maintenance care</w:t>
            </w:r>
          </w:p>
          <w:p>
            <w:pPr>
              <w:spacing w:after="160"/>
            </w:pPr>
            <w:r>
              <w:rPr>
                <w:rStyle w:val="row-content-rich-text"/>
              </w:rPr>
              <w:t xml:space="preserve">Maintenance (or non-acute) care is care in which the primary clinical purpose or treatment goal is support for a patient with impairment, activity limitation or participation restriction due to a health condition. Following assessment or treatment the patient does not require further complex assessment or stabilisation. Patients with a care type of maintenance care often require care over an indefinite period.</w:t>
            </w:r>
          </w:p>
          <w:p>
            <w:pPr>
              <w:spacing w:after="160"/>
            </w:pPr>
            <w:r>
              <w:rPr>
                <w:rStyle w:val="row-content-rich-text"/>
              </w:rPr>
              <w:t xml:space="preserve">Maintenance care excludes care which meets the definition of mental health care.</w:t>
            </w:r>
          </w:p>
          <w:p>
            <w:pPr>
              <w:spacing w:after="160"/>
            </w:pPr>
            <w:r>
              <w:rPr>
                <w:rStyle w:val="row-content-rich-text"/>
              </w:rPr>
              <w:t xml:space="preserve">CODE 7   Newborn care</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(for example, transferred from another hospital) are admitted with a newborn care type</w:t>
            </w:r>
          </w:p>
          <w:p>
            <w:pPr>
              <w:pStyle w:val="ListParagraph"/>
              <w:numPr>
                <w:ilvl w:val="0"/>
                <w:numId w:val="7"/>
              </w:numPr>
            </w:pPr>
            <w:r>
              <w:rPr>
                <w:rStyle w:val="row-content-rich-text"/>
              </w:rPr>
              <w:t xml:space="preserve">patients aged greater than 9 days not previously admitted (for example,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4c5ea50066e042d6">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11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8"/>
              </w:numPr>
            </w:pPr>
            <w:r>
              <w:rPr>
                <w:rStyle w:val="row-content-rich-text"/>
              </w:rPr>
              <w:t xml:space="preserve">is delivered under the management of, or regularly informed by, a clinician with specialised expertise in mental health;</w:t>
            </w:r>
          </w:p>
          <w:p>
            <w:pPr>
              <w:pStyle w:val="ListParagraph"/>
              <w:numPr>
                <w:ilvl w:val="0"/>
                <w:numId w:val="8"/>
              </w:numPr>
            </w:pPr>
            <w:r>
              <w:rPr>
                <w:rStyle w:val="row-content-rich-text"/>
              </w:rPr>
              <w:t xml:space="preserve">is evidenced by an individualised formal mental health assessment and the implementation of a documented mental health plan; and </w:t>
            </w:r>
          </w:p>
          <w:p>
            <w:pPr>
              <w:pStyle w:val="ListParagraph"/>
              <w:numPr>
                <w:ilvl w:val="0"/>
                <w:numId w:val="8"/>
              </w:numPr>
            </w:pPr>
            <w:r>
              <w:rPr>
                <w:rStyle w:val="row-content-rich-text"/>
              </w:rPr>
              <w:t xml:space="preserve">may include significant psychosocial components, including family and carer support.</w:t>
            </w:r>
          </w:p>
          <w:p>
            <w:pPr>
              <w:spacing w:after="160"/>
            </w:pPr>
            <w:r>
              <w:rPr>
                <w:rStyle w:val="row-content-rich-text"/>
              </w:rPr>
              <w:t xml:space="preserve">CODE 88   Other admitted patient care</w:t>
            </w:r>
          </w:p>
          <w:p>
            <w:pPr>
              <w:spacing w:after="160"/>
            </w:pPr>
            <w:r>
              <w:rPr>
                <w:rStyle w:val="row-content-rich-text"/>
              </w:rPr>
              <w:t xml:space="preserve">Other admitted patient care is care that does not meet the definitions above.</w:t>
            </w:r>
            <w:r>
              <w:br/>
            </w:r>
            <w:r>
              <w:rPr>
                <w:rStyle w:val="row-content-rich-text"/>
              </w:rPr>
              <w:t xml:space="preserve"> </w:t>
            </w:r>
          </w:p>
          <w:p>
            <w:pPr>
              <w:spacing w:after="160"/>
            </w:pPr>
            <w:r>
              <w:rPr>
                <w:rStyle w:val="row-content-rich-text"/>
                <w:b/>
              </w:rPr>
              <w:t xml:space="preserve">Care other than admitted care</w:t>
            </w:r>
            <w:r>
              <w:rPr>
                <w:rStyle w:val="row-content-rich-text"/>
              </w:rPr>
              <w:t xml:space="preserve"> can be one of the following:</w:t>
            </w:r>
          </w:p>
          <w:p>
            <w:pPr>
              <w:spacing w:after="160"/>
            </w:pPr>
            <w:r>
              <w:rPr>
                <w:rStyle w:val="row-content-rich-text"/>
              </w:rPr>
              <w:t xml:space="preserve">CODE 9   Organ procurement—posthumous</w:t>
            </w:r>
          </w:p>
          <w:p>
            <w:pPr>
              <w:spacing w:after="160"/>
            </w:pPr>
            <w:r>
              <w:rPr>
                <w:rStyle w:val="row-content-rich-text"/>
              </w:rPr>
              <w:t xml:space="preserve">Organ procurement—posthumous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   Hospital boarder</w:t>
            </w:r>
          </w:p>
          <w:p>
            <w:pPr>
              <w:spacing w:after="160"/>
            </w:pPr>
            <w:r>
              <w:rPr>
                <w:rStyle w:val="row-content-rich-text"/>
              </w:rPr>
              <w:t xml:space="preserve">A hospital boarder is a person who is receiving food and/or accommodation at the hospital but for whom the hospital does not accept responsibility for treatment and/or care.</w:t>
            </w:r>
          </w:p>
          <w:p>
            <w:pPr/>
            <w:r>
              <w:rPr>
                <w:rStyle w:val="row-content-rich-text"/>
              </w:rPr>
              <w:t xml:space="preserve">Hospital boarders are not admitted to the hospital. However, a hospital may register a boarder. Babies in hospital at age 9 days or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for all purposes,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cf107d832e46c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d6ef50483d43c4">
              <w:r>
                <w:rPr>
                  <w:rStyle w:val="Hyperlink"/>
                </w:rPr>
                <w:t xml:space="preserve">Hospital care type code N[N]</w:t>
              </w:r>
            </w:hyperlink>
          </w:p>
          <w:p>
            <w:pPr>
              <w:spacing w:before="0" w:after="0"/>
            </w:pPr>
            <w:r>
              <w:rPr>
                <w:rStyle w:val="row-content"/>
                <w:color w:val="244061"/>
              </w:rPr>
              <w:t xml:space="preserve">       </w:t>
            </w:r>
            <w:hyperlink w:history="true" r:id="R517a539a92a742d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b0be5a14a6494b04">
              <w:r>
                <w:rPr>
                  <w:rStyle w:val="Hyperlink"/>
                </w:rPr>
                <w:t xml:space="preserve">Hospital care type code N[N]</w:t>
              </w:r>
            </w:hyperlink>
          </w:p>
          <w:p>
            <w:pPr>
              <w:spacing w:before="0" w:after="0"/>
            </w:pPr>
            <w:r>
              <w:rPr>
                <w:rStyle w:val="row-content"/>
                <w:color w:val="244061"/>
              </w:rPr>
              <w:t xml:space="preserve">       </w:t>
            </w:r>
            <w:hyperlink w:history="true" r:id="Rfd186933b7aa457a">
              <w:r>
                <w:rPr>
                  <w:rStyle w:val="Hyperlink"/>
                  <w:color w:val="244061"/>
                </w:rPr>
                <w:t xml:space="preserve">Health</w:t>
              </w:r>
            </w:hyperlink>
            <w:r>
              <w:rPr>
                <w:rStyle w:val="row-content"/>
                <w:color w:val="244061"/>
              </w:rPr>
              <w:t xml:space="preserve">, Standard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4f8bdb37764b8c">
              <w:r>
                <w:rPr>
                  <w:rStyle w:val="Hyperlink"/>
                </w:rPr>
                <w:t xml:space="preserve">Hospital service—care type, code N[N]</w:t>
              </w:r>
            </w:hyperlink>
          </w:p>
          <w:p>
            <w:pPr>
              <w:spacing w:before="0" w:after="0"/>
            </w:pPr>
            <w:r>
              <w:rPr>
                <w:rStyle w:val="row-content"/>
                <w:color w:val="244061"/>
              </w:rPr>
              <w:t xml:space="preserve">       </w:t>
            </w:r>
            <w:hyperlink w:history="true" r:id="Racac237f61a7464f">
              <w:r>
                <w:rPr>
                  <w:rStyle w:val="Hyperlink"/>
                  <w:color w:val="244061"/>
                </w:rPr>
                <w:t xml:space="preserve">Health</w:t>
              </w:r>
            </w:hyperlink>
            <w:r>
              <w:rPr>
                <w:rStyle w:val="row-content"/>
                <w:color w:val="244061"/>
              </w:rPr>
              <w:t xml:space="preserve">, Superseded 03/04/2019</w:t>
            </w:r>
          </w:p>
          <w:p>
            <w:r>
              <w:br/>
            </w:r>
          </w:p>
        </w:tc>
      </w:tr>
    </w:tbl>
    <w:p>
      <w:r>
        <w:br/>
      </w:r>
    </w:p>
    <w:sectPr>
      <w:footerReference xmlns:r="http://schemas.openxmlformats.org/officeDocument/2006/relationships" w:type="default" r:id="R99ed36356c22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955fefba1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d36356c2249e8" /><Relationship Type="http://schemas.openxmlformats.org/officeDocument/2006/relationships/header" Target="/word/header1.xml" Id="R3126f4c6aff747d4" /><Relationship Type="http://schemas.openxmlformats.org/officeDocument/2006/relationships/settings" Target="/word/settings.xml" Id="R04e6d28b75434e56" /><Relationship Type="http://schemas.openxmlformats.org/officeDocument/2006/relationships/styles" Target="/word/styles.xml" Id="R30bdc0247bd64880" /><Relationship Type="http://schemas.openxmlformats.org/officeDocument/2006/relationships/hyperlink" Target="https://meteor.aihw.gov.au/RegistrationAuthority/12" TargetMode="External" Id="R5eadcaf613da4192" /><Relationship Type="http://schemas.openxmlformats.org/officeDocument/2006/relationships/numbering" Target="/word/numbering.xml" Id="Rf116e946094d4a1f" /><Relationship Type="http://schemas.openxmlformats.org/officeDocument/2006/relationships/hyperlink" Target="https://meteor.aihw.gov.au/content/327254" TargetMode="External" Id="R4c5ea50066e042d6" /><Relationship Type="http://schemas.openxmlformats.org/officeDocument/2006/relationships/hyperlink" Target="https://meteor.aihw.gov.au/content/246013" TargetMode="External" Id="R86cf107d832e46ce" /><Relationship Type="http://schemas.openxmlformats.org/officeDocument/2006/relationships/hyperlink" Target="https://meteor.aihw.gov.au/content/391539" TargetMode="External" Id="R80d6ef50483d43c4" /><Relationship Type="http://schemas.openxmlformats.org/officeDocument/2006/relationships/hyperlink" Target="https://meteor.aihw.gov.au/RegistrationAuthority/12" TargetMode="External" Id="R517a539a92a742d1" /><Relationship Type="http://schemas.openxmlformats.org/officeDocument/2006/relationships/hyperlink" Target="https://meteor.aihw.gov.au/content/713701" TargetMode="External" Id="Rb0be5a14a6494b04" /><Relationship Type="http://schemas.openxmlformats.org/officeDocument/2006/relationships/hyperlink" Target="https://meteor.aihw.gov.au/RegistrationAuthority/12" TargetMode="External" Id="Rfd186933b7aa457a" /><Relationship Type="http://schemas.openxmlformats.org/officeDocument/2006/relationships/hyperlink" Target="https://meteor.aihw.gov.au/content/584408" TargetMode="External" Id="Rb34f8bdb37764b8c" /><Relationship Type="http://schemas.openxmlformats.org/officeDocument/2006/relationships/hyperlink" Target="https://meteor.aihw.gov.au/RegistrationAuthority/12" TargetMode="External" Id="Racac237f61a7464f" /></Relationships>
</file>

<file path=word/_rels/header1.xml.rels>&#65279;<?xml version="1.0" encoding="utf-8"?><Relationships xmlns="http://schemas.openxmlformats.org/package/2006/relationships"><Relationship Type="http://schemas.openxmlformats.org/officeDocument/2006/relationships/image" Target="/media/image.png" Id="Rc4d955fefba14a64" /></Relationships>
</file>