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284310a6c4251" /></Relationships>
</file>

<file path=word/document.xml><?xml version="1.0" encoding="utf-8"?>
<w:document xmlns:r="http://schemas.openxmlformats.org/officeDocument/2006/relationships" xmlns:w="http://schemas.openxmlformats.org/wordprocessingml/2006/main">
  <w:body>
    <w:p>
      <w:pPr>
        <w:pStyle w:val="Title"/>
      </w:pPr>
      <w:r>
        <w:t>New health professional graduate—qualified profession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health professional graduate—qualified profession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dc3bac1264608">
              <w:r>
                <w:rPr>
                  <w:rStyle w:val="Hyperlink"/>
                  <w:color w:val="244061"/>
                </w:rPr>
                <w:t xml:space="preserve">Health</w:t>
              </w:r>
            </w:hyperlink>
            <w:r>
              <w:rPr>
                <w:rStyle w:val="row-content"/>
                <w:color w:val="244061"/>
              </w:rPr>
              <w:t xml:space="preserve">, Retired 31/10/2017</w:t>
            </w:r>
          </w:p>
          <w:p>
            <w:pPr>
              <w:spacing w:before="0" w:after="0"/>
            </w:pPr>
            <w:hyperlink w:history="true" r:id="Ra4a2cc012b614d7f">
              <w:r>
                <w:rPr>
                  <w:rStyle w:val="Hyperlink"/>
                  <w:color w:val="244061"/>
                </w:rPr>
                <w:t xml:space="preserve">Independent Hospital Pricing Authority</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new health professional graduate is qualified.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f678e432624566">
              <w:r>
                <w:rPr>
                  <w:rStyle w:val="Hyperlink"/>
                </w:rPr>
                <w:t xml:space="preserve">New health professional graduate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68a6a0f2e44b0">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38a1d04c764d7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Dental, nursing, allied health and other diagnostic profession graduates who are in an existing new graduate training program and in their first or second year post graduation are considered new graduates.</w:t>
            </w:r>
          </w:p>
          <w:p>
            <w:pPr>
              <w:spacing w:after="160"/>
            </w:pPr>
            <w:r>
              <w:rPr>
                <w:rStyle w:val="row-content-rich-text"/>
              </w:rPr>
              <w:t xml:space="preserve">Medical graduates that have graduated from a university medical school and are undertaking postgraduate prevocational medical training are considered new graduates. This first year is sometimes known as the intern year or postgraduate year one. Many junior doctors work for one or more years after their intern year to gain more experience. This is sometimes known as the postgraduate year two or postgraduate year three.</w:t>
            </w:r>
          </w:p>
          <w:p>
            <w:pPr/>
            <w:r>
              <w:rPr>
                <w:rStyle w:val="row-content-rich-text"/>
              </w:rPr>
              <w:t xml:space="preserve">New health professional graduates may be employed by an establishment while undertaking clinical/professional education and training requirements as part of a new graduate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8372d5e8204ffe">
              <w:r>
                <w:rPr>
                  <w:rStyle w:val="Hyperlink"/>
                </w:rPr>
                <w:t xml:space="preserv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e6265893048a0">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paid occupation requiring specific skills and training resulting in recognised certification.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781bf14f514db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0033af40944cce">
              <w:r>
                <w:rPr>
                  <w:rStyle w:val="Hyperlink"/>
                </w:rPr>
                <w:t xml:space="preserve">New health professional graduate—qualified profession type, code N[N].N</w:t>
              </w:r>
            </w:hyperlink>
          </w:p>
          <w:p>
            <w:pPr>
              <w:spacing w:before="0" w:after="0"/>
            </w:pPr>
            <w:r>
              <w:rPr>
                <w:rStyle w:val="row-content"/>
                <w:color w:val="244061"/>
              </w:rPr>
              <w:t xml:space="preserve">       </w:t>
            </w:r>
            <w:hyperlink w:history="true" r:id="R258d78667d3e4e5d">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d989f24c2d7d41d4">
              <w:r>
                <w:rPr>
                  <w:rStyle w:val="Hyperlink"/>
                  <w:color w:val="244061"/>
                </w:rPr>
                <w:t xml:space="preserve">Independent Hospital Pricing Authority</w:t>
              </w:r>
            </w:hyperlink>
            <w:r>
              <w:rPr>
                <w:rStyle w:val="row-content"/>
                <w:color w:val="244061"/>
              </w:rPr>
              <w:t xml:space="preserve">, Superseded 17/08/2015</w:t>
            </w:r>
          </w:p>
          <w:p>
            <w:r>
              <w:br/>
            </w:r>
            <w:hyperlink w:history="true" r:id="R05be35fc64db4478">
              <w:r>
                <w:rPr>
                  <w:rStyle w:val="Hyperlink"/>
                </w:rPr>
                <w:t xml:space="preserve">New health professional graduate—qualified profession type, code N[N].N</w:t>
              </w:r>
            </w:hyperlink>
          </w:p>
          <w:p>
            <w:pPr>
              <w:spacing w:before="0" w:after="0"/>
            </w:pPr>
            <w:r>
              <w:rPr>
                <w:rStyle w:val="row-content"/>
                <w:color w:val="244061"/>
              </w:rPr>
              <w:t xml:space="preserve">       </w:t>
            </w:r>
            <w:hyperlink w:history="true" r:id="Rf78557044d564ac1">
              <w:r>
                <w:rPr>
                  <w:rStyle w:val="Hyperlink"/>
                  <w:color w:val="244061"/>
                </w:rPr>
                <w:t xml:space="preserve">Independent Hospital Pricing Authority</w:t>
              </w:r>
            </w:hyperlink>
            <w:r>
              <w:rPr>
                <w:rStyle w:val="row-content"/>
                <w:color w:val="244061"/>
              </w:rPr>
              <w:t xml:space="preserve">, Retired 31/10/2017</w:t>
            </w:r>
          </w:p>
          <w:p>
            <w:r>
              <w:br/>
            </w:r>
          </w:p>
        </w:tc>
      </w:tr>
    </w:tbl>
    <w:p>
      <w:r>
        <w:br/>
      </w:r>
      <w:r>
        <w:br/>
      </w:r>
    </w:p>
    <w:sectPr>
      <w:footerReference xmlns:r="http://schemas.openxmlformats.org/officeDocument/2006/relationships" w:type="default" r:id="Rd4c5deeeec7042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542909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9e09bc702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c5deeeec7042c7" /><Relationship Type="http://schemas.openxmlformats.org/officeDocument/2006/relationships/header" Target="/word/header1.xml" Id="R11ea58588de74d4d" /><Relationship Type="http://schemas.openxmlformats.org/officeDocument/2006/relationships/settings" Target="/word/settings.xml" Id="Rec86a22f5d034c7e" /><Relationship Type="http://schemas.openxmlformats.org/officeDocument/2006/relationships/styles" Target="/word/styles.xml" Id="R8ea518bfd9c44089" /><Relationship Type="http://schemas.openxmlformats.org/officeDocument/2006/relationships/hyperlink" Target="https://meteor.aihw.gov.au/RegistrationAuthority/12" TargetMode="External" Id="R22fdc3bac1264608" /><Relationship Type="http://schemas.openxmlformats.org/officeDocument/2006/relationships/hyperlink" Target="https://meteor.aihw.gov.au/RegistrationAuthority/3" TargetMode="External" Id="Ra4a2cc012b614d7f" /><Relationship Type="http://schemas.openxmlformats.org/officeDocument/2006/relationships/hyperlink" Target="https://meteor.aihw.gov.au/content/542903" TargetMode="External" Id="R3ef678e432624566" /><Relationship Type="http://schemas.openxmlformats.org/officeDocument/2006/relationships/hyperlink" Target="https://meteor.aihw.gov.au/RegistrationAuthority/12" TargetMode="External" Id="Rc8368a6a0f2e44b0" /><Relationship Type="http://schemas.openxmlformats.org/officeDocument/2006/relationships/hyperlink" Target="https://meteor.aihw.gov.au/content/281123" TargetMode="External" Id="R0238a1d04c764d70" /><Relationship Type="http://schemas.openxmlformats.org/officeDocument/2006/relationships/hyperlink" Target="https://meteor.aihw.gov.au/content/543405" TargetMode="External" Id="R888372d5e8204ffe" /><Relationship Type="http://schemas.openxmlformats.org/officeDocument/2006/relationships/hyperlink" Target="https://meteor.aihw.gov.au/RegistrationAuthority/12" TargetMode="External" Id="Rbe0e6265893048a0" /><Relationship Type="http://schemas.openxmlformats.org/officeDocument/2006/relationships/hyperlink" Target="https://meteor.aihw.gov.au/content/274650" TargetMode="External" Id="R78781bf14f514db5" /><Relationship Type="http://schemas.openxmlformats.org/officeDocument/2006/relationships/hyperlink" Target="https://meteor.aihw.gov.au/content/542861" TargetMode="External" Id="Rd60033af40944cce" /><Relationship Type="http://schemas.openxmlformats.org/officeDocument/2006/relationships/hyperlink" Target="https://meteor.aihw.gov.au/RegistrationAuthority/12" TargetMode="External" Id="R258d78667d3e4e5d" /><Relationship Type="http://schemas.openxmlformats.org/officeDocument/2006/relationships/hyperlink" Target="https://meteor.aihw.gov.au/RegistrationAuthority/3" TargetMode="External" Id="Rd989f24c2d7d41d4" /><Relationship Type="http://schemas.openxmlformats.org/officeDocument/2006/relationships/hyperlink" Target="https://meteor.aihw.gov.au/content/584373" TargetMode="External" Id="R05be35fc64db4478" /><Relationship Type="http://schemas.openxmlformats.org/officeDocument/2006/relationships/hyperlink" Target="https://meteor.aihw.gov.au/RegistrationAuthority/3" TargetMode="External" Id="Rf78557044d564ac1" /></Relationships>
</file>

<file path=word/_rels/header1.xml.rels>&#65279;<?xml version="1.0" encoding="utf-8"?><Relationships xmlns="http://schemas.openxmlformats.org/package/2006/relationships"><Relationship Type="http://schemas.openxmlformats.org/officeDocument/2006/relationships/image" Target="/media/image.png" Id="R2f49e09bc7024e1a" /></Relationships>
</file>