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f9a6e220fc54da6" /></Relationships>
</file>

<file path=word/document.xml><?xml version="1.0" encoding="utf-8"?>
<w:document xmlns:r="http://schemas.openxmlformats.org/officeDocument/2006/relationships" xmlns:w="http://schemas.openxmlformats.org/wordprocessingml/2006/main">
  <w:body>
    <w:p>
      <w:pPr>
        <w:pStyle w:val="Title"/>
      </w:pPr>
      <w:r>
        <w:t>Government health expenditure organisation expenditure capital consumption data element cluster</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Government health expenditure organisation expenditure capital consumption data element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43ba3f0203144b5">
              <w:r>
                <w:rPr>
                  <w:rStyle w:val="Hyperlink"/>
                  <w:color w:val="244061"/>
                </w:rPr>
                <w:t xml:space="preserve">Health</w:t>
              </w:r>
            </w:hyperlink>
            <w:r>
              <w:rPr>
                <w:rStyle w:val="row-content"/>
                <w:color w:val="244061"/>
              </w:rPr>
              <w:t xml:space="preserve">, Standard 04/04/2013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scope of this data cluster is direct government and government-funded expenditure by a health industry relevant organisation consisting of consumption of fixed capital (depreciation). These are all either health and health–related goods and services or non-health care goods and services to support the health industry relevant organisation’s activities.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Expenses are to be reported in millions to the nearest 100,000, e.g. $4.1 million.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is collected according to the organisation's main activity types and type of health or health-related function relevant to each state and territory. This is supplied by the GHE and specified in the reporting guidelines as provided by the Australian Institute of Health and Welfare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72f8a0b517444a4">
              <w:r>
                <w:rPr>
                  <w:rStyle w:val="Hyperlink"/>
                </w:rPr>
                <w:t xml:space="preserve">Government health expenditure organisation expenditure capital consumption data element cluster</w:t>
              </w:r>
            </w:hyperlink>
          </w:p>
          <w:p>
            <w:pPr>
              <w:spacing w:before="0" w:after="0"/>
            </w:pPr>
            <w:r>
              <w:rPr>
                <w:rStyle w:val="row-content"/>
                <w:color w:val="244061"/>
              </w:rPr>
              <w:t xml:space="preserve">       </w:t>
            </w:r>
            <w:hyperlink w:history="true" r:id="R43623fc9384c4491">
              <w:r>
                <w:rPr>
                  <w:rStyle w:val="Hyperlink"/>
                  <w:color w:val="244061"/>
                </w:rPr>
                <w:t xml:space="preserve">Health</w:t>
              </w:r>
            </w:hyperlink>
            <w:r>
              <w:rPr>
                <w:rStyle w:val="row-content"/>
                <w:color w:val="244061"/>
              </w:rPr>
              <w:t xml:space="preserve">, Superseded 04/12/2013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feaf0a4c6b844cd">
              <w:r>
                <w:rPr>
                  <w:rStyle w:val="Hyperlink"/>
                </w:rPr>
                <w:t xml:space="preserve">Government health expenditure NMDS 2014-</w:t>
              </w:r>
            </w:hyperlink>
          </w:p>
          <w:p>
            <w:pPr>
              <w:spacing w:before="0" w:after="0"/>
            </w:pPr>
            <w:r>
              <w:rPr>
                <w:rStyle w:val="row-content"/>
                <w:color w:val="244061"/>
              </w:rPr>
              <w:t xml:space="preserve">       </w:t>
            </w:r>
            <w:hyperlink w:history="true" r:id="R43834ba59b0e4984">
              <w:r>
                <w:rPr>
                  <w:rStyle w:val="Hyperlink"/>
                  <w:color w:val="244061"/>
                </w:rPr>
                <w:t xml:space="preserve">Health</w:t>
              </w:r>
            </w:hyperlink>
            <w:r>
              <w:rPr>
                <w:rStyle w:val="row-content"/>
                <w:color w:val="244061"/>
              </w:rPr>
              <w:t xml:space="preserve">, Standard 04/12/2013</w:t>
            </w:r>
          </w:p>
          <w:p>
            <w:r>
              <w:rPr>
                <w:rStyle w:val="row-content"/>
                <w:b/>
                <w:i/>
              </w:rPr>
              <w:t xml:space="preserve">Implementation start date: </w:t>
            </w:r>
            <w:r>
              <w:rPr>
                <w:rStyle w:val="row-content"/>
              </w:rPr>
              <w:t xml:space="preserve">01/07/2014</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444c5f3f4fb4104">
                    <w:r>
                      <w:rPr>
                        <w:rStyle w:val="Hyperlink"/>
                      </w:rPr>
                      <w:t xml:space="preserve">Health industry relevant organisation—main activity type, code 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efd44710de14c53">
                    <w:r>
                      <w:rPr>
                        <w:rStyle w:val="Hyperlink"/>
                      </w:rPr>
                      <w:t xml:space="preserve">Organisation—capital consumption expenses, total Australian currency NNNNN.N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e31218304454488">
                    <w:r>
                      <w:rPr>
                        <w:rStyle w:val="Hyperlink"/>
                      </w:rPr>
                      <w:t xml:space="preserve">Organisation—type of health or health-related function, code 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868b1c034d124d3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542012</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940498c2f94d7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68b1c034d124d30" /><Relationship Type="http://schemas.openxmlformats.org/officeDocument/2006/relationships/header" Target="/word/header1.xml" Id="R84a49c82cfa243a7" /><Relationship Type="http://schemas.openxmlformats.org/officeDocument/2006/relationships/settings" Target="/word/settings.xml" Id="R4f6c2ef3909e4177" /><Relationship Type="http://schemas.openxmlformats.org/officeDocument/2006/relationships/styles" Target="/word/styles.xml" Id="Rca135d8cf1ee4ed6" /><Relationship Type="http://schemas.openxmlformats.org/officeDocument/2006/relationships/hyperlink" Target="https://meteor.aihw.gov.au/RegistrationAuthority/12" TargetMode="External" Id="R743ba3f0203144b5" /><Relationship Type="http://schemas.openxmlformats.org/officeDocument/2006/relationships/hyperlink" Target="https://meteor.aihw.gov.au/content/376401" TargetMode="External" Id="Rb72f8a0b517444a4" /><Relationship Type="http://schemas.openxmlformats.org/officeDocument/2006/relationships/hyperlink" Target="https://meteor.aihw.gov.au/RegistrationAuthority/12" TargetMode="External" Id="R43623fc9384c4491" /><Relationship Type="http://schemas.openxmlformats.org/officeDocument/2006/relationships/hyperlink" Target="https://meteor.aihw.gov.au/content/540601" TargetMode="External" Id="Rbfeaf0a4c6b844cd" /><Relationship Type="http://schemas.openxmlformats.org/officeDocument/2006/relationships/hyperlink" Target="https://meteor.aihw.gov.au/RegistrationAuthority/12" TargetMode="External" Id="R43834ba59b0e4984" /><Relationship Type="http://schemas.openxmlformats.org/officeDocument/2006/relationships/hyperlink" Target="https://meteor.aihw.gov.au/content/372264" TargetMode="External" Id="R1444c5f3f4fb4104" /><Relationship Type="http://schemas.openxmlformats.org/officeDocument/2006/relationships/hyperlink" Target="https://meteor.aihw.gov.au/content/376399" TargetMode="External" Id="Rcefd44710de14c53" /><Relationship Type="http://schemas.openxmlformats.org/officeDocument/2006/relationships/hyperlink" Target="https://meteor.aihw.gov.au/content/533041" TargetMode="External" Id="R4e31218304454488" /></Relationships>
</file>

<file path=word/_rels/header1.xml.rels>&#65279;<?xml version="1.0" encoding="utf-8"?><Relationships xmlns="http://schemas.openxmlformats.org/package/2006/relationships"><Relationship Type="http://schemas.openxmlformats.org/officeDocument/2006/relationships/image" Target="/media/image.png" Id="R1a940498c2f94d74" /></Relationships>
</file>