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fe23bf28e4cb4"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total hours 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total hours 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placement hours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f2f02b664345e4">
              <w:r>
                <w:rPr>
                  <w:rStyle w:val="Hyperlink"/>
                  <w:color w:val="244061"/>
                </w:rPr>
                <w:t xml:space="preserve">Health</w:t>
              </w:r>
            </w:hyperlink>
            <w:r>
              <w:rPr>
                <w:rStyle w:val="row-content"/>
                <w:color w:val="244061"/>
              </w:rPr>
              <w:t xml:space="preserve">, Retired 31/10/2017</w:t>
            </w:r>
          </w:p>
          <w:p>
            <w:pPr>
              <w:spacing w:before="0" w:after="0"/>
            </w:pPr>
            <w:hyperlink w:history="true" r:id="Radc2339eeae04825">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student </w:t>
            </w:r>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168d77594c5749a6">
              <w:r>
                <w:rPr>
                  <w:rStyle w:val="Hyperlink"/>
                  <w:b/>
                </w:rPr>
                <w:t xml:space="preserve">clinical placement</w:t>
              </w:r>
            </w:hyperlink>
            <w:r>
              <w:rPr>
                <w:rStyle w:val="row-content-rich-text"/>
              </w:rPr>
              <w:t xml:space="preserve"> hours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62e908a8cd4ad6">
              <w:r>
                <w:rPr>
                  <w:rStyle w:val="Hyperlink"/>
                </w:rPr>
                <w:t xml:space="preserve">Establishment—student clinical placement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074a65d4274933">
              <w:r>
                <w:rPr>
                  <w:rStyle w:val="Hyperlink"/>
                </w:rPr>
                <w:t xml:space="preserve">Total hours N(7)</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0000001, 0000002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students undertake clinical placements in more than one establishment, clinical placement hours should be apportioned between establishments on the basis of hours of clinical placement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52489656104af4">
              <w:r>
                <w:rPr>
                  <w:rStyle w:val="Hyperlink"/>
                </w:rPr>
                <w:t xml:space="preserve">Establishment—student clinical placement hours, total N(7)</w:t>
              </w:r>
            </w:hyperlink>
          </w:p>
          <w:p>
            <w:pPr>
              <w:spacing w:before="0" w:after="0"/>
            </w:pPr>
            <w:r>
              <w:rPr>
                <w:rStyle w:val="row-content"/>
                <w:color w:val="244061"/>
              </w:rPr>
              <w:t xml:space="preserve">       </w:t>
            </w:r>
            <w:hyperlink w:history="true" r:id="R6c78d50577ae4c15">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e580f25955984c07">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27e33c24344f22">
              <w:r>
                <w:rPr>
                  <w:rStyle w:val="Hyperlink"/>
                </w:rPr>
                <w:t xml:space="preserve">Professional entry health professional student cluster</w:t>
              </w:r>
            </w:hyperlink>
          </w:p>
          <w:p>
            <w:pPr>
              <w:spacing w:before="0" w:after="0"/>
            </w:pPr>
            <w:r>
              <w:rPr>
                <w:rStyle w:val="row-content"/>
                <w:color w:val="244061"/>
              </w:rPr>
              <w:t xml:space="preserve">       </w:t>
            </w:r>
            <w:hyperlink w:history="true" r:id="Rf9946348d7fa41d5">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963845cb62244358">
              <w:r>
                <w:rPr>
                  <w:rStyle w:val="Hyperlink"/>
                  <w:color w:val="244061"/>
                </w:rPr>
                <w:t xml:space="preserve">Independent Hospital Pricing Authority</w:t>
              </w:r>
            </w:hyperlink>
            <w:r>
              <w:rPr>
                <w:rStyle w:val="row-content"/>
                <w:color w:val="244061"/>
              </w:rPr>
              <w:t xml:space="preserve">, Superseded 17/08/2015</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9999997.</w:t>
            </w:r>
            <w:r>
              <w:br/>
            </w:r>
            <w:r>
              <w:br/>
            </w:r>
            <w:hyperlink w:history="true" r:id="R623ec68cd8294676">
              <w:r>
                <w:rPr>
                  <w:rStyle w:val="Hyperlink"/>
                </w:rPr>
                <w:t xml:space="preserve">Professional entry health professional student cluster</w:t>
              </w:r>
            </w:hyperlink>
          </w:p>
          <w:p>
            <w:pPr>
              <w:spacing w:before="0" w:after="0"/>
            </w:pPr>
            <w:r>
              <w:rPr>
                <w:rStyle w:val="row-content"/>
                <w:color w:val="244061"/>
              </w:rPr>
              <w:t xml:space="preserve">       </w:t>
            </w:r>
            <w:hyperlink w:history="true" r:id="R6d3fab8465ce4cfd">
              <w:r>
                <w:rPr>
                  <w:rStyle w:val="Hyperlink"/>
                  <w:color w:val="244061"/>
                </w:rPr>
                <w:t xml:space="preserve">Independent Hospital Pricing Authority</w:t>
              </w:r>
            </w:hyperlink>
            <w:r>
              <w:rPr>
                <w:rStyle w:val="row-content"/>
                <w:color w:val="244061"/>
              </w:rPr>
              <w:t xml:space="preserve">, Retired 27/11/2017</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9999997.</w:t>
            </w:r>
            <w:r>
              <w:br/>
            </w:r>
            <w:r>
              <w:br/>
            </w:r>
          </w:p>
        </w:tc>
      </w:tr>
    </w:tbl>
    <w:p/>
    <w:tbl>
      <w:tblPr>
        <w:tblStyle w:val="TableGrid"/>
        <w:tblW w:w="0" w:type="auto"/>
      </w:tblPr>
    </w:tbl>
    <w:p>
      <w:r>
        <w:br/>
      </w:r>
    </w:p>
    <w:sectPr>
      <w:footerReference xmlns:r="http://schemas.openxmlformats.org/officeDocument/2006/relationships" w:type="default" r:id="R3b14ff65ccfa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534808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8b2278dd8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4ff65ccfa4825" /><Relationship Type="http://schemas.openxmlformats.org/officeDocument/2006/relationships/header" Target="/word/header1.xml" Id="R7180693d1a4d4066" /><Relationship Type="http://schemas.openxmlformats.org/officeDocument/2006/relationships/settings" Target="/word/settings.xml" Id="R7c8070d411d94692" /><Relationship Type="http://schemas.openxmlformats.org/officeDocument/2006/relationships/styles" Target="/word/styles.xml" Id="R42fd2f260e1f49cd" /><Relationship Type="http://schemas.openxmlformats.org/officeDocument/2006/relationships/hyperlink" Target="https://meteor.aihw.gov.au/RegistrationAuthority/12" TargetMode="External" Id="Rd6f2f02b664345e4" /><Relationship Type="http://schemas.openxmlformats.org/officeDocument/2006/relationships/hyperlink" Target="https://meteor.aihw.gov.au/RegistrationAuthority/3" TargetMode="External" Id="Radc2339eeae04825" /><Relationship Type="http://schemas.openxmlformats.org/officeDocument/2006/relationships/hyperlink" Target="https://meteor.aihw.gov.au/content/534723" TargetMode="External" Id="R168d77594c5749a6" /><Relationship Type="http://schemas.openxmlformats.org/officeDocument/2006/relationships/hyperlink" Target="https://meteor.aihw.gov.au/content/542898" TargetMode="External" Id="R0662e908a8cd4ad6" /><Relationship Type="http://schemas.openxmlformats.org/officeDocument/2006/relationships/hyperlink" Target="https://meteor.aihw.gov.au/content/544792" TargetMode="External" Id="Rf2074a65d4274933" /><Relationship Type="http://schemas.openxmlformats.org/officeDocument/2006/relationships/hyperlink" Target="https://meteor.aihw.gov.au/content/686947" TargetMode="External" Id="Re052489656104af4" /><Relationship Type="http://schemas.openxmlformats.org/officeDocument/2006/relationships/hyperlink" Target="https://meteor.aihw.gov.au/RegistrationAuthority/12" TargetMode="External" Id="R6c78d50577ae4c15" /><Relationship Type="http://schemas.openxmlformats.org/officeDocument/2006/relationships/hyperlink" Target="https://meteor.aihw.gov.au/RegistrationAuthority/3" TargetMode="External" Id="Re580f25955984c07" /><Relationship Type="http://schemas.openxmlformats.org/officeDocument/2006/relationships/hyperlink" Target="https://meteor.aihw.gov.au/content/544763" TargetMode="External" Id="R8027e33c24344f22" /><Relationship Type="http://schemas.openxmlformats.org/officeDocument/2006/relationships/hyperlink" Target="https://meteor.aihw.gov.au/RegistrationAuthority/12" TargetMode="External" Id="Rf9946348d7fa41d5" /><Relationship Type="http://schemas.openxmlformats.org/officeDocument/2006/relationships/hyperlink" Target="https://meteor.aihw.gov.au/RegistrationAuthority/3" TargetMode="External" Id="R963845cb62244358" /><Relationship Type="http://schemas.openxmlformats.org/officeDocument/2006/relationships/hyperlink" Target="https://meteor.aihw.gov.au/content/584364" TargetMode="External" Id="R623ec68cd8294676" /><Relationship Type="http://schemas.openxmlformats.org/officeDocument/2006/relationships/hyperlink" Target="https://meteor.aihw.gov.au/RegistrationAuthority/3" TargetMode="External" Id="R6d3fab8465ce4cfd" /></Relationships>
</file>

<file path=word/_rels/header1.xml.rels>&#65279;<?xml version="1.0" encoding="utf-8"?><Relationships xmlns="http://schemas.openxmlformats.org/package/2006/relationships"><Relationship Type="http://schemas.openxmlformats.org/officeDocument/2006/relationships/image" Target="/media/image.png" Id="Rf798b2278dd84be5" /></Relationships>
</file>