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1b54a036b44cd" /></Relationships>
</file>

<file path=word/document.xml><?xml version="1.0" encoding="utf-8"?>
<w:document xmlns:r="http://schemas.openxmlformats.org/officeDocument/2006/relationships" xmlns:w="http://schemas.openxmlformats.org/wordprocessingml/2006/main">
  <w:body>
    <w:p>
      <w:pPr>
        <w:pStyle w:val="Title"/>
      </w:pPr>
      <w:r>
        <w:t>Patient—colonoscope withdrawal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withdrawal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d23bdb73040a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to withdraw the colonoscope from the patient during a medical test or evaluation.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d61a3b36574c8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7b494cd68e42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5026f9fae44184">
              <w:r>
                <w:rPr>
                  <w:rStyle w:val="Hyperlink"/>
                </w:rPr>
                <w:t xml:space="preserve">Colonoscope withdrawal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taken to withdraw the colonoscope during a medical test or evaluation. This is the duration it takes to remove the colonoscope from the caecum (considered to be the start of the colon) to the rectum.</w:t>
            </w:r>
          </w:p>
          <w:p>
            <w:pPr/>
            <w:r>
              <w:rPr>
                <w:rStyle w:val="row-content-rich-text"/>
              </w:rPr>
              <w:t xml:space="preserve">Longer colonoscopy withdrawal times have been demonstrated to improve polyp detection rates, and, conversely, rapid withdrawal of the colonoscope may miss lesions and reduce the effectiveness of colon cancer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05a003af5045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p>
            <w:pPr/>
            <w:r>
              <w:rPr>
                <w:rStyle w:val="row-content-rich-text"/>
              </w:rPr>
              <w:t xml:space="preserve">NBCSP-QWG (National Bowel Cancer Screening Program—Quality Working Group) 2009. Improving Colonoscopy Services in Australia. Canberra: DoHA. Viewed 23 October 2013, </w:t>
            </w:r>
            <w:hyperlink w:history="true" r:id="Rdea50c90ec694494">
              <w:r>
                <w:rPr>
                  <w:rStyle w:val="Hyperlink"/>
                </w:rPr>
                <w:t xml:space="preserve">www.cancerscreening.gov.au/internet/screening/publishing.nsf/</w:t>
              </w:r>
              <w:r>
                <w:br/>
              </w:r>
              <w:r>
                <w:rPr>
                  <w:rStyle w:val="row-content-rich-text"/>
                </w:rPr>
                <w:t xml:space="preserve">Content/nbcs-imp-col-ser-0709-cnt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d2f727e41b4914">
              <w:r>
                <w:rPr>
                  <w:rStyle w:val="Hyperlink"/>
                </w:rPr>
                <w:t xml:space="preserve">Patient—colonoscope withdrawal time, total minutes NNN</w:t>
              </w:r>
            </w:hyperlink>
          </w:p>
          <w:p>
            <w:pPr>
              <w:spacing w:before="0" w:after="0"/>
            </w:pPr>
            <w:r>
              <w:rPr>
                <w:rStyle w:val="row-content"/>
                <w:color w:val="244061"/>
              </w:rPr>
              <w:t xml:space="preserve">       </w:t>
            </w:r>
            <w:hyperlink w:history="true" r:id="R8a4721a37ea5438a">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adee1af88e12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e22f56219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e1af88e12440a" /><Relationship Type="http://schemas.openxmlformats.org/officeDocument/2006/relationships/header" Target="/word/header1.xml" Id="Rce777638f0604b47" /><Relationship Type="http://schemas.openxmlformats.org/officeDocument/2006/relationships/settings" Target="/word/settings.xml" Id="R9b96390770834e68" /><Relationship Type="http://schemas.openxmlformats.org/officeDocument/2006/relationships/styles" Target="/word/styles.xml" Id="R20078a8ff2ef4ecf" /><Relationship Type="http://schemas.openxmlformats.org/officeDocument/2006/relationships/hyperlink" Target="https://meteor.aihw.gov.au/RegistrationAuthority/12" TargetMode="External" Id="R61cd23bdb73040a8" /><Relationship Type="http://schemas.openxmlformats.org/officeDocument/2006/relationships/hyperlink" Target="https://meteor.aihw.gov.au/content/268959" TargetMode="External" Id="R34d61a3b36574c8e" /><Relationship Type="http://schemas.openxmlformats.org/officeDocument/2006/relationships/hyperlink" Target="https://meteor.aihw.gov.au/content/281123" TargetMode="External" Id="R0c7b494cd68e4268" /><Relationship Type="http://schemas.openxmlformats.org/officeDocument/2006/relationships/hyperlink" Target="https://meteor.aihw.gov.au/content/530138" TargetMode="External" Id="Raa5026f9fae44184" /><Relationship Type="http://schemas.openxmlformats.org/officeDocument/2006/relationships/hyperlink" Target="https://meteor.aihw.gov.au/content/274661" TargetMode="External" Id="R4f05a003af50458f" /><Relationship Type="http://schemas.openxmlformats.org/officeDocument/2006/relationships/hyperlink" Target="http://www.cancerscreening.gov.au/internet/screening/publishing.nsf/Content/nbcs-imp-col-ser-0709-cnt" TargetMode="External" Id="Rdea50c90ec694494" /><Relationship Type="http://schemas.openxmlformats.org/officeDocument/2006/relationships/hyperlink" Target="https://meteor.aihw.gov.au/content/530145" TargetMode="External" Id="Rd0d2f727e41b4914" /><Relationship Type="http://schemas.openxmlformats.org/officeDocument/2006/relationships/hyperlink" Target="https://meteor.aihw.gov.au/RegistrationAuthority/12" TargetMode="External" Id="R8a4721a37ea5438a" /></Relationships>
</file>

<file path=word/_rels/header1.xml.rels>&#65279;<?xml version="1.0" encoding="utf-8"?><Relationships xmlns="http://schemas.openxmlformats.org/package/2006/relationships"><Relationship Type="http://schemas.openxmlformats.org/officeDocument/2006/relationships/image" Target="/media/image.png" Id="Re2be22f56219476f" /></Relationships>
</file>