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9430c437c7420b" /></Relationships>
</file>

<file path=word/document.xml><?xml version="1.0" encoding="utf-8"?>
<w:document xmlns:r="http://schemas.openxmlformats.org/officeDocument/2006/relationships" xmlns:w="http://schemas.openxmlformats.org/wordprocessingml/2006/main">
  <w:body>
    <w:p>
      <w:pPr>
        <w:pStyle w:val="Title"/>
      </w:pPr>
      <w:r>
        <w:t>Healthcare provider organisation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 organisation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0380fc88848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provider organisation cluster defines the data elements commonly used to identify organisations that provide healthcare. These are not individuals, and as such these organisations require their own names and identifiers, addresses and contact information. There are national identifiers of </w:t>
            </w:r>
            <w:hyperlink w:tooltip="A person or organisation involved in, or associated with the delivery of healthcare to a person or with caring for a person's wellbeing.&#10;Examples include a clinician, hospital, individual healthcare provider and healthcare organisation." w:history="true" r:id="Rb24ccb4de7d747f2">
              <w:r>
                <w:rPr>
                  <w:rStyle w:val="Hyperlink"/>
                  <w:b/>
                </w:rPr>
                <w:t xml:space="preserve">healthcare provider </w:t>
              </w:r>
            </w:hyperlink>
            <w:r>
              <w:rPr>
                <w:rStyle w:val="row-content-rich-text"/>
              </w:rPr>
              <w:t xml:space="preserve">organisations, but also identifiers within jurisdictions and other organisations.</w:t>
            </w:r>
          </w:p>
          <w:p>
            <w:pPr>
              <w:spacing w:after="160"/>
            </w:pPr>
            <w:r>
              <w:rPr>
                <w:rStyle w:val="row-content-rich-text"/>
              </w:rPr>
              <w:t xml:space="preserve">The scope of organisational identifiers in this cluster include:</w:t>
            </w:r>
          </w:p>
          <w:p>
            <w:pPr>
              <w:pStyle w:val="ListParagraph"/>
              <w:numPr>
                <w:ilvl w:val="0"/>
                <w:numId w:val="2"/>
              </w:numPr>
            </w:pPr>
            <w:r>
              <w:rPr>
                <w:rStyle w:val="row-content-rich-text"/>
              </w:rPr>
              <w:t xml:space="preserve">Healthcare Provider Identifier-Organisation (HPI-O): is a limited set of identifiers, for a specific use case limited by law. This section includes the use of HPI-Os and any organisation which provides a health service.</w:t>
            </w:r>
          </w:p>
          <w:p>
            <w:pPr>
              <w:pStyle w:val="ListParagraph"/>
              <w:numPr>
                <w:ilvl w:val="0"/>
                <w:numId w:val="2"/>
              </w:numPr>
            </w:pPr>
            <w:r>
              <w:rPr>
                <w:rStyle w:val="row-content-rich-text"/>
              </w:rPr>
              <w:t xml:space="preserve">Direct care suppliers including clinicians, hospitals, general practices, nursing organisations, Red Cross blood donors, ambulance services, pharmacies and aged care facilities.</w:t>
            </w:r>
          </w:p>
          <w:p>
            <w:pPr>
              <w:pStyle w:val="ListParagraph"/>
              <w:numPr>
                <w:ilvl w:val="0"/>
                <w:numId w:val="2"/>
              </w:numPr>
            </w:pPr>
            <w:r>
              <w:rPr>
                <w:rStyle w:val="row-content-rich-text"/>
              </w:rPr>
              <w:t xml:space="preserve">Other organisations including insurance providers, prosthetic device providers, government agencies (for example, agencies that organise disability permits), professional registration bodies (including medical colleges, academic bodies and other accreditation bodies for health professionals involved in direct care, and also indirect services such as health information managers), Primary Health Networks, training organisations and Medical Defence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required, this data element cluster can be used in conjunction with the following data element clusters:</w:t>
            </w:r>
          </w:p>
          <w:p>
            <w:pPr>
              <w:pStyle w:val="ListParagraph"/>
              <w:numPr>
                <w:ilvl w:val="0"/>
                <w:numId w:val="3"/>
              </w:numPr>
            </w:pPr>
            <w:hyperlink w:history="true" r:id="R1a07e034b7284410">
              <w:r>
                <w:rPr>
                  <w:rStyle w:val="Hyperlink"/>
                </w:rPr>
                <w:t xml:space="preserve">Address group cluster</w:t>
              </w:r>
            </w:hyperlink>
            <w:r>
              <w:rPr>
                <w:rStyle w:val="row-content-rich-text"/>
              </w:rPr>
              <w:t xml:space="preserve">—to identify the address of the healthcare provider organisation</w:t>
            </w:r>
          </w:p>
          <w:p>
            <w:pPr>
              <w:pStyle w:val="ListParagraph"/>
              <w:numPr>
                <w:ilvl w:val="0"/>
                <w:numId w:val="3"/>
              </w:numPr>
            </w:pPr>
            <w:hyperlink w:history="true" r:id="R8a945de47cb54b2d">
              <w:r>
                <w:rPr>
                  <w:rStyle w:val="Hyperlink"/>
                </w:rPr>
                <w:t xml:space="preserve">Electronic address cluster</w:t>
              </w:r>
            </w:hyperlink>
            <w:r>
              <w:rPr>
                <w:rStyle w:val="row-content-rich-text"/>
              </w:rPr>
              <w:t xml:space="preserve">—to identify the electronic communication details of the healthcare provider organisation</w:t>
            </w:r>
          </w:p>
          <w:p>
            <w:pPr>
              <w:pStyle w:val="ListParagraph"/>
              <w:numPr>
                <w:ilvl w:val="0"/>
                <w:numId w:val="3"/>
              </w:numPr>
            </w:pPr>
            <w:hyperlink w:history="true" r:id="R70d4c77357c849ab">
              <w:r>
                <w:rPr>
                  <w:rStyle w:val="Hyperlink"/>
                </w:rPr>
                <w:t xml:space="preserve">Healthcare provider qualification and registration cluster</w:t>
              </w:r>
            </w:hyperlink>
            <w:r>
              <w:rPr>
                <w:rStyle w:val="row-content-rich-text"/>
              </w:rPr>
              <w:t xml:space="preserve">—the Provider place of practice cluster contains additional data elements relating to the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9fc2ea43954d5d">
              <w:r>
                <w:rPr>
                  <w:rStyle w:val="Hyperlink"/>
                </w:rPr>
                <w:t xml:space="preserve">Address group cluster</w:t>
              </w:r>
            </w:hyperlink>
          </w:p>
          <w:p>
            <w:pPr>
              <w:spacing w:before="0" w:after="0"/>
            </w:pPr>
            <w:r>
              <w:rPr>
                <w:rStyle w:val="row-content"/>
                <w:color w:val="244061"/>
              </w:rPr>
              <w:t xml:space="preserve">       </w:t>
            </w:r>
            <w:hyperlink w:history="true" r:id="Raf3b9399da01466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c628a480b6f46f5">
              <w:r>
                <w:rPr>
                  <w:rStyle w:val="Hyperlink"/>
                </w:rPr>
                <w:t xml:space="preserve">Electronic address cluster</w:t>
              </w:r>
            </w:hyperlink>
          </w:p>
          <w:p>
            <w:pPr>
              <w:spacing w:before="0" w:after="0"/>
            </w:pPr>
            <w:r>
              <w:rPr>
                <w:rStyle w:val="row-content"/>
                <w:color w:val="244061"/>
              </w:rPr>
              <w:t xml:space="preserve">       </w:t>
            </w:r>
            <w:hyperlink w:history="true" r:id="R37dab059cb73457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123e71d86704e4f">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2c219c95d478415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be14ac0614533">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c2a65f6bf35249f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7f65e5445a946c3">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08cc71d98764f28">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0687d1a688463c">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9e214984284795">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b22a0a119e4451">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1e9778636874918">
                    <w:r>
                      <w:rPr>
                        <w:rStyle w:val="Hyperlink"/>
                      </w:rPr>
                      <w:t xml:space="preserve">Organisation—name current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8f109cfb9b548b2">
                    <w:r>
                      <w:rPr>
                        <w:rStyle w:val="Hyperlink"/>
                      </w:rPr>
                      <w:t xml:space="preserve">Organisation—name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18126259b804550">
                    <w:r>
                      <w:rPr>
                        <w:rStyle w:val="Hyperlink"/>
                      </w:rPr>
                      <w:t xml:space="preserve">Organisation—name usage end date, DDMMYYYY</w:t>
                    </w:r>
                  </w:hyperlink>
                </w:p>
                <w:p>
                  <w:r>
                    <w:rPr>
                      <w:b/>
                      <w:i/>
                      <w:color w:val="333333"/>
                    </w:rPr>
                    <w:t xml:space="preserve">Conditional obligation:</w:t>
                  </w:r>
                </w:p>
                <w:p>
                  <w:r>
                    <w:t xml:space="preserve">Only required if the response to </w:t>
                  </w:r>
                  <w:hyperlink w:history="true" r:id="Rb2c3d85983ac4996">
                    <w:r>
                      <w:rPr>
                        <w:rStyle w:val="Hyperlink"/>
                      </w:rPr>
                      <w:t xml:space="preserve">Organisation—name current usage indicator, yes/no code N</w:t>
                    </w:r>
                  </w:hyperlink>
                  <w:r>
                    <w:t xml:space="preserve"> is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16b47b4f8ae4d61">
                    <w:r>
                      <w:rPr>
                        <w:rStyle w:val="Hyperlink"/>
                      </w:rPr>
                      <w:t xml:space="preserve">Date—accuracy indicator, code AAA</w:t>
                    </w:r>
                  </w:hyperlink>
                </w:p>
                <w:p>
                  <w:r>
                    <w:rPr>
                      <w:b/>
                      <w:i/>
                      <w:color w:val="333333"/>
                    </w:rPr>
                    <w:t xml:space="preserve">Conditional obligation:</w:t>
                  </w:r>
                </w:p>
                <w:p>
                  <w:r>
                    <w:t xml:space="preserve">Required for </w:t>
                  </w:r>
                  <w:hyperlink w:history="true" r:id="Rb3862a72035e4fbb">
                    <w:r>
                      <w:rPr>
                        <w:rStyle w:val="Hyperlink"/>
                      </w:rPr>
                      <w:t xml:space="preserve">Organisation—name usage start date, DDMMYYYY</w:t>
                    </w:r>
                  </w:hyperlink>
                  <w:r>
                    <w:t xml:space="preserve">, and for </w:t>
                  </w:r>
                  <w:hyperlink w:history="true" r:id="Ra1af55109b9a4c94">
                    <w:r>
                      <w:rPr>
                        <w:rStyle w:val="Hyperlink"/>
                      </w:rPr>
                      <w:t xml:space="preserve">Organisation—name usage end date, DDMMYYYY</w:t>
                    </w:r>
                  </w:hyperlink>
                  <w:r>
                    <w:t xml:space="preserve"> when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72ed8b30ccb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c6d2d536f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ed8b30ccb4b80" /><Relationship Type="http://schemas.openxmlformats.org/officeDocument/2006/relationships/header" Target="/word/header1.xml" Id="Rb28274d2cb264753" /><Relationship Type="http://schemas.openxmlformats.org/officeDocument/2006/relationships/settings" Target="/word/settings.xml" Id="R09facb3f56ea48e5" /><Relationship Type="http://schemas.openxmlformats.org/officeDocument/2006/relationships/styles" Target="/word/styles.xml" Id="R6b1dbc2da8e446f7" /><Relationship Type="http://schemas.openxmlformats.org/officeDocument/2006/relationships/hyperlink" Target="https://meteor.aihw.gov.au/RegistrationAuthority/12" TargetMode="External" Id="R60f0380fc888488f" /><Relationship Type="http://schemas.openxmlformats.org/officeDocument/2006/relationships/hyperlink" Target="https://meteor.aihw.gov.au/content/620370" TargetMode="External" Id="Rb24ccb4de7d747f2" /><Relationship Type="http://schemas.openxmlformats.org/officeDocument/2006/relationships/numbering" Target="/word/numbering.xml" Id="R4f50e7d98de149ff" /><Relationship Type="http://schemas.openxmlformats.org/officeDocument/2006/relationships/hyperlink" Target="https://meteor.aihw.gov.au/content/611145" TargetMode="External" Id="R1a07e034b7284410" /><Relationship Type="http://schemas.openxmlformats.org/officeDocument/2006/relationships/hyperlink" Target="https://meteor.aihw.gov.au/content/611164" TargetMode="External" Id="R8a945de47cb54b2d" /><Relationship Type="http://schemas.openxmlformats.org/officeDocument/2006/relationships/hyperlink" Target="https://meteor.aihw.gov.au/content/522900" TargetMode="External" Id="R70d4c77357c849ab" /><Relationship Type="http://schemas.openxmlformats.org/officeDocument/2006/relationships/hyperlink" Target="https://meteor.aihw.gov.au/content/611145" TargetMode="External" Id="Rfd9fc2ea43954d5d" /><Relationship Type="http://schemas.openxmlformats.org/officeDocument/2006/relationships/hyperlink" Target="https://meteor.aihw.gov.au/RegistrationAuthority/12" TargetMode="External" Id="Raf3b9399da014660" /><Relationship Type="http://schemas.openxmlformats.org/officeDocument/2006/relationships/hyperlink" Target="https://meteor.aihw.gov.au/content/611164" TargetMode="External" Id="R9c628a480b6f46f5" /><Relationship Type="http://schemas.openxmlformats.org/officeDocument/2006/relationships/hyperlink" Target="https://meteor.aihw.gov.au/RegistrationAuthority/12" TargetMode="External" Id="R37dab059cb734570" /><Relationship Type="http://schemas.openxmlformats.org/officeDocument/2006/relationships/hyperlink" Target="https://meteor.aihw.gov.au/content/522900" TargetMode="External" Id="R1123e71d86704e4f" /><Relationship Type="http://schemas.openxmlformats.org/officeDocument/2006/relationships/hyperlink" Target="https://meteor.aihw.gov.au/RegistrationAuthority/12" TargetMode="External" Id="R2c219c95d4784153" /><Relationship Type="http://schemas.openxmlformats.org/officeDocument/2006/relationships/hyperlink" Target="https://meteor.aihw.gov.au/content/529511" TargetMode="External" Id="Rcacbe14ac0614533" /><Relationship Type="http://schemas.openxmlformats.org/officeDocument/2006/relationships/hyperlink" Target="https://meteor.aihw.gov.au/RegistrationAuthority/12" TargetMode="External" Id="Rc2a65f6bf35249fd" /><Relationship Type="http://schemas.openxmlformats.org/officeDocument/2006/relationships/hyperlink" Target="https://meteor.aihw.gov.au/content/612730" TargetMode="External" Id="R97f65e5445a946c3" /><Relationship Type="http://schemas.openxmlformats.org/officeDocument/2006/relationships/hyperlink" Target="https://meteor.aihw.gov.au/content/612705" TargetMode="External" Id="R308cc71d98764f28" /><Relationship Type="http://schemas.openxmlformats.org/officeDocument/2006/relationships/hyperlink" Target="https://meteor.aihw.gov.au/content/519499" TargetMode="External" Id="R1d0687d1a688463c" /><Relationship Type="http://schemas.openxmlformats.org/officeDocument/2006/relationships/hyperlink" Target="https://meteor.aihw.gov.au/content/453823" TargetMode="External" Id="Rb29e214984284795" /><Relationship Type="http://schemas.openxmlformats.org/officeDocument/2006/relationships/hyperlink" Target="https://meteor.aihw.gov.au/content/617526" TargetMode="External" Id="Rb8b22a0a119e4451" /><Relationship Type="http://schemas.openxmlformats.org/officeDocument/2006/relationships/hyperlink" Target="https://meteor.aihw.gov.au/content/636299" TargetMode="External" Id="Rd1e9778636874918" /><Relationship Type="http://schemas.openxmlformats.org/officeDocument/2006/relationships/hyperlink" Target="https://meteor.aihw.gov.au/content/525400" TargetMode="External" Id="Rf8f109cfb9b548b2" /><Relationship Type="http://schemas.openxmlformats.org/officeDocument/2006/relationships/hyperlink" Target="https://meteor.aihw.gov.au/content/525408" TargetMode="External" Id="R218126259b804550" /><Relationship Type="http://schemas.openxmlformats.org/officeDocument/2006/relationships/hyperlink" Target="https://meteor.aihw.gov.au/content/636299" TargetMode="External" Id="Rb2c3d85983ac4996" /><Relationship Type="http://schemas.openxmlformats.org/officeDocument/2006/relationships/hyperlink" Target="https://meteor.aihw.gov.au/content/294429" TargetMode="External" Id="R916b47b4f8ae4d61" /><Relationship Type="http://schemas.openxmlformats.org/officeDocument/2006/relationships/hyperlink" Target="https://meteor.aihw.gov.au/content/525400" TargetMode="External" Id="Rb3862a72035e4fbb" /><Relationship Type="http://schemas.openxmlformats.org/officeDocument/2006/relationships/hyperlink" Target="https://meteor.aihw.gov.au/content/525408" TargetMode="External" Id="Ra1af55109b9a4c94" /></Relationships>
</file>

<file path=word/_rels/header1.xml.rels>&#65279;<?xml version="1.0" encoding="utf-8"?><Relationships xmlns="http://schemas.openxmlformats.org/package/2006/relationships"><Relationship Type="http://schemas.openxmlformats.org/officeDocument/2006/relationships/image" Target="/media/image.png" Id="R5e7c6d2d536f48ce" /></Relationships>
</file>