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05b34eed742c5" /></Relationships>
</file>

<file path=word/document.xml><?xml version="1.0" encoding="utf-8"?>
<w:document xmlns:r="http://schemas.openxmlformats.org/officeDocument/2006/relationships" xmlns:w="http://schemas.openxmlformats.org/wordprocessingml/2006/main">
  <w:body>
    <w:p>
      <w:pPr>
        <w:pStyle w:val="Title"/>
      </w:pPr>
      <w:r>
        <w:t>Biometric identifiers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Biometric identifiers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0d9698c6a491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Biometric identifiers cluster includes data elements that define information on the use of biometric identifiers and the type of biometric identification used. Biometric capture devices record the unique biological characteristics of an individual in order to identify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Biometric identifiers can be used in addition to conventional identification methods, as they can be faster and more reliable. Traditional methods of identification centre on something a person has, such as a token or a driver’s license, or something one knows, such as a password, address or name. Unlike these methods of identification, biometric identifiers are part of the person and therefore cannot be forgotten or stolen.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accef483c849d0">
              <w:r>
                <w:rPr>
                  <w:rStyle w:val="Hyperlink"/>
                </w:rPr>
                <w:t xml:space="preserve">Person and provider identification in healthcare National Best Practice Data Set</w:t>
              </w:r>
            </w:hyperlink>
          </w:p>
          <w:p>
            <w:pPr>
              <w:pStyle w:val="registration-status"/>
              <w:spacing w:before="0" w:after="0"/>
            </w:pPr>
            <w:hyperlink w:history="true" r:id="R3364c7ac7481485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c44463a63c740cf">
                    <w:r>
                      <w:rPr>
                        <w:rStyle w:val="Hyperlink"/>
                      </w:rPr>
                      <w:t xml:space="preserve">Person—biometric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56358ef490b49d7">
                    <w:r>
                      <w:rPr>
                        <w:rStyle w:val="Hyperlink"/>
                      </w:rPr>
                      <w:t xml:space="preserve">Identifier—type of biometric identifier used, code N[N]</w:t>
                    </w:r>
                  </w:hyperlink>
                </w:p>
                <w:p>
                  <w:r>
                    <w:rPr>
                      <w:b/>
                      <w:i/>
                      <w:color w:val="333333"/>
                    </w:rPr>
                    <w:t xml:space="preserve">Conditional obligation:</w:t>
                  </w:r>
                </w:p>
                <w:p>
                  <w:r>
                    <w:t xml:space="preserve">The use of this data element is conditional upon a 'yes' response to the data element </w:t>
                  </w:r>
                  <w:hyperlink w:history="true" r:id="Rabad5316c061474b">
                    <w:r>
                      <w:rPr>
                        <w:rStyle w:val="Hyperlink"/>
                      </w:rPr>
                      <w:t xml:space="preserve">Person—biometric identifier used indicator, yes/no code N</w:t>
                    </w:r>
                  </w:hyperlink>
                  <w:r>
                    <w:t xml:space="preserve">.</w:t>
                  </w:r>
                </w:p>
                <w:p>
                  <w:r>
                    <w:rPr>
                      <w:b/>
                      <w:i/>
                      <w:color w:val="333333"/>
                    </w:rPr>
                    <w:t xml:space="preserve">DSS specific information:</w:t>
                  </w:r>
                </w:p>
                <w:p>
                  <w:r>
                    <w:t xml:space="preserve">More than one type of biometric identifier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1534c4e51ef5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4924798d7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4c4e51ef54816" /><Relationship Type="http://schemas.openxmlformats.org/officeDocument/2006/relationships/header" Target="/word/header1.xml" Id="R7a3d115662164c41" /><Relationship Type="http://schemas.openxmlformats.org/officeDocument/2006/relationships/settings" Target="/word/settings.xml" Id="Rfc644657447b4abc" /><Relationship Type="http://schemas.openxmlformats.org/officeDocument/2006/relationships/styles" Target="/word/styles.xml" Id="R574b7c48baff4ee7" /><Relationship Type="http://schemas.openxmlformats.org/officeDocument/2006/relationships/hyperlink" Target="https://meteor.aihw.gov.au/RegistrationAuthority/12" TargetMode="External" Id="R2790d9698c6a4915" /><Relationship Type="http://schemas.openxmlformats.org/officeDocument/2006/relationships/hyperlink" Target="https://meteor.aihw.gov.au/content/529511" TargetMode="External" Id="Rcdaccef483c849d0" /><Relationship Type="http://schemas.openxmlformats.org/officeDocument/2006/relationships/hyperlink" Target="https://meteor.aihw.gov.au/RegistrationAuthority/12" TargetMode="External" Id="R3364c7ac74814858" /><Relationship Type="http://schemas.openxmlformats.org/officeDocument/2006/relationships/hyperlink" Target="https://meteor.aihw.gov.au/content/527290" TargetMode="External" Id="R5c44463a63c740cf" /><Relationship Type="http://schemas.openxmlformats.org/officeDocument/2006/relationships/hyperlink" Target="https://meteor.aihw.gov.au/content/529502" TargetMode="External" Id="Ra56358ef490b49d7" /><Relationship Type="http://schemas.openxmlformats.org/officeDocument/2006/relationships/hyperlink" Target="https://meteor.aihw.gov.au/content/527290" TargetMode="External" Id="Rabad5316c061474b" /></Relationships>
</file>

<file path=word/_rels/header1.xml.rels>&#65279;<?xml version="1.0" encoding="utf-8"?><Relationships xmlns="http://schemas.openxmlformats.org/package/2006/relationships"><Relationship Type="http://schemas.openxmlformats.org/officeDocument/2006/relationships/image" Target="/media/image.png" Id="Re994924798d74f75" /></Relationships>
</file>