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5e173e8944795" /></Relationships>
</file>

<file path=word/document.xml><?xml version="1.0" encoding="utf-8"?>
<w:document xmlns:r="http://schemas.openxmlformats.org/officeDocument/2006/relationships" xmlns:w="http://schemas.openxmlformats.org/wordprocessingml/2006/main">
  <w:body>
    <w:p>
      <w:pPr>
        <w:pStyle w:val="Title"/>
      </w:pPr>
      <w:r>
        <w:t>Type of biometric identifier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biometric identifier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0c69e943843a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types of biometric identification.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Fingerprint (rolled)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Fingerprint (flat)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Facial features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Voice recognition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Iris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Retinal scanning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Hand geometry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Signature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Keystroke dynamics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Lip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Thermal face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Thermal hand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Gait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Blood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biometric identifier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Fingerprint (rolled)</w:t>
            </w:r>
          </w:p>
          <w:p>
            <w:pPr>
              <w:spacing w:after="160"/>
            </w:pPr>
            <w:r>
              <w:rPr>
                <w:rStyle w:val="row-content-rich-text"/>
              </w:rPr>
              <w:t xml:space="preserve">Records the unique skin pattern of a finger or fingers. Created by rolling each individual finger. Rolled fingerprints generally have sufficient ridge details to allow classification in almost all cases. Rolled fingerprints provide a great deal of information allowing for highly accurate searches. This process requires identification of the digit(s) to which the image relates.</w:t>
            </w:r>
          </w:p>
          <w:p>
            <w:pPr>
              <w:spacing w:after="160"/>
            </w:pPr>
            <w:r>
              <w:rPr>
                <w:rStyle w:val="row-content-rich-text"/>
              </w:rPr>
              <w:t xml:space="preserve">CODE 2  Fingerprint (flat)</w:t>
            </w:r>
          </w:p>
          <w:p>
            <w:pPr>
              <w:spacing w:after="160"/>
            </w:pPr>
            <w:r>
              <w:rPr>
                <w:rStyle w:val="row-content-rich-text"/>
              </w:rPr>
              <w:t xml:space="preserve">Also known as plain fingerprints. Records the unique skin pattern of a finger or fingers. These prints are more difficult to classify than rolled fingerprints and often provide a lower quality image than the rolled fingerprint. This process requires identification of the digit(s) to which the image relates.</w:t>
            </w:r>
          </w:p>
          <w:p>
            <w:pPr>
              <w:spacing w:after="160"/>
            </w:pPr>
            <w:r>
              <w:rPr>
                <w:rStyle w:val="row-content-rich-text"/>
              </w:rPr>
              <w:t xml:space="preserve">CODE 3  Facial features identification</w:t>
            </w:r>
          </w:p>
          <w:p>
            <w:pPr>
              <w:spacing w:after="160"/>
            </w:pPr>
            <w:r>
              <w:rPr>
                <w:rStyle w:val="row-content-rich-text"/>
              </w:rPr>
              <w:t xml:space="preserve">Records the shape of the face, determined by distances between the eyes, ears and nose and other facial characteristics.</w:t>
            </w:r>
          </w:p>
          <w:p>
            <w:pPr>
              <w:spacing w:after="160"/>
            </w:pPr>
            <w:r>
              <w:rPr>
                <w:rStyle w:val="row-content-rich-text"/>
              </w:rPr>
              <w:t xml:space="preserve">CODE 4  Voice recognition</w:t>
            </w:r>
          </w:p>
          <w:p>
            <w:pPr>
              <w:spacing w:after="160"/>
            </w:pPr>
            <w:r>
              <w:rPr>
                <w:rStyle w:val="row-content-rich-text"/>
              </w:rPr>
              <w:t xml:space="preserve">Operates by recording a specific set of words and the method by which an individual says those words. It considers both pitch variations and timing.</w:t>
            </w:r>
          </w:p>
          <w:p>
            <w:pPr>
              <w:spacing w:after="160"/>
            </w:pPr>
            <w:r>
              <w:rPr>
                <w:rStyle w:val="row-content-rich-text"/>
              </w:rPr>
              <w:t xml:space="preserve">CODE 5  Iris scanning</w:t>
            </w:r>
          </w:p>
          <w:p>
            <w:pPr>
              <w:spacing w:after="160"/>
            </w:pPr>
            <w:r>
              <w:rPr>
                <w:rStyle w:val="row-content-rich-text"/>
              </w:rPr>
              <w:t xml:space="preserve">Records more than 200 traits of a person’s iris. It functions whether or not the person is wearing glasses or contact lenses.</w:t>
            </w:r>
          </w:p>
          <w:p>
            <w:pPr>
              <w:spacing w:after="160"/>
            </w:pPr>
            <w:r>
              <w:rPr>
                <w:rStyle w:val="row-content-rich-text"/>
              </w:rPr>
              <w:t xml:space="preserve">CODE 6  Retinal scanning</w:t>
            </w:r>
          </w:p>
          <w:p>
            <w:pPr>
              <w:spacing w:after="160"/>
            </w:pPr>
            <w:r>
              <w:rPr>
                <w:rStyle w:val="row-content-rich-text"/>
              </w:rPr>
              <w:t xml:space="preserve">Records the structure of a person’s retina.</w:t>
            </w:r>
          </w:p>
          <w:p>
            <w:pPr>
              <w:spacing w:after="160"/>
            </w:pPr>
            <w:r>
              <w:rPr>
                <w:rStyle w:val="row-content-rich-text"/>
              </w:rPr>
              <w:t xml:space="preserve">CODE 7  Hand geometry</w:t>
            </w:r>
          </w:p>
          <w:p>
            <w:pPr>
              <w:spacing w:after="160"/>
            </w:pPr>
            <w:r>
              <w:rPr>
                <w:rStyle w:val="row-content-rich-text"/>
              </w:rPr>
              <w:t xml:space="preserve">Records the size and shape of the hand and fingers. Hand geometry evaluates a three dimensional image of the four fingers and part of the hand for comparison. This process requires identification of the hand to which the image relates.</w:t>
            </w:r>
          </w:p>
          <w:p>
            <w:pPr>
              <w:spacing w:after="160"/>
            </w:pPr>
            <w:r>
              <w:rPr>
                <w:rStyle w:val="row-content-rich-text"/>
              </w:rPr>
              <w:t xml:space="preserve">CODE 8  Signature dynamics</w:t>
            </w:r>
          </w:p>
          <w:p>
            <w:pPr>
              <w:spacing w:after="160"/>
            </w:pPr>
            <w:r>
              <w:rPr>
                <w:rStyle w:val="row-content-rich-text"/>
              </w:rPr>
              <w:t xml:space="preserve">Records the shape and style of a signature and the speed and pressure used in the creation of the image.</w:t>
            </w:r>
          </w:p>
          <w:p>
            <w:pPr>
              <w:spacing w:after="160"/>
            </w:pPr>
            <w:r>
              <w:rPr>
                <w:rStyle w:val="row-content-rich-text"/>
              </w:rPr>
              <w:t xml:space="preserve">CODE 9  Keystroke dynamics</w:t>
            </w:r>
          </w:p>
          <w:p>
            <w:pPr>
              <w:spacing w:after="160"/>
            </w:pPr>
            <w:r>
              <w:rPr>
                <w:rStyle w:val="row-content-rich-text"/>
              </w:rPr>
              <w:t xml:space="preserve">Records the rhythmic elements of keystroke entry.</w:t>
            </w:r>
          </w:p>
          <w:p>
            <w:pPr>
              <w:spacing w:after="160"/>
            </w:pPr>
            <w:r>
              <w:rPr>
                <w:rStyle w:val="row-content-rich-text"/>
              </w:rPr>
              <w:t xml:space="preserve">CODE 10  Lip movement</w:t>
            </w:r>
          </w:p>
          <w:p>
            <w:pPr>
              <w:spacing w:after="160"/>
            </w:pPr>
            <w:r>
              <w:rPr>
                <w:rStyle w:val="row-content-rich-text"/>
              </w:rPr>
              <w:t xml:space="preserve">Records the movement elements of different parts of the mouth and surrounding structures when specific words or sentences are said.</w:t>
            </w:r>
          </w:p>
          <w:p>
            <w:pPr>
              <w:spacing w:after="160"/>
            </w:pPr>
            <w:r>
              <w:rPr>
                <w:rStyle w:val="row-content-rich-text"/>
              </w:rPr>
              <w:t xml:space="preserve">CODE 11  Thermal face image</w:t>
            </w:r>
          </w:p>
          <w:p>
            <w:pPr>
              <w:spacing w:after="160"/>
            </w:pPr>
            <w:r>
              <w:rPr>
                <w:rStyle w:val="row-content-rich-text"/>
              </w:rPr>
              <w:t xml:space="preserve">Records heat patterns in the face.</w:t>
            </w:r>
          </w:p>
          <w:p>
            <w:pPr>
              <w:spacing w:after="160"/>
            </w:pPr>
            <w:r>
              <w:rPr>
                <w:rStyle w:val="row-content-rich-text"/>
              </w:rPr>
              <w:t xml:space="preserve">CODE 12  Thermal hand image</w:t>
            </w:r>
          </w:p>
          <w:p>
            <w:pPr>
              <w:spacing w:after="160"/>
            </w:pPr>
            <w:r>
              <w:rPr>
                <w:rStyle w:val="row-content-rich-text"/>
              </w:rPr>
              <w:t xml:space="preserve">Records heat patterns in the hand.</w:t>
            </w:r>
          </w:p>
          <w:p>
            <w:pPr>
              <w:spacing w:after="160"/>
            </w:pPr>
            <w:r>
              <w:rPr>
                <w:rStyle w:val="row-content-rich-text"/>
              </w:rPr>
              <w:t xml:space="preserve">CODE 13  Gait</w:t>
            </w:r>
          </w:p>
          <w:p>
            <w:pPr>
              <w:spacing w:after="160"/>
            </w:pPr>
            <w:r>
              <w:rPr>
                <w:rStyle w:val="row-content-rich-text"/>
              </w:rPr>
              <w:t xml:space="preserve">Records a wide range of elements in the body movement when walking or running.</w:t>
            </w:r>
          </w:p>
          <w:p>
            <w:pPr>
              <w:spacing w:after="160"/>
            </w:pPr>
            <w:r>
              <w:rPr>
                <w:rStyle w:val="row-content-rich-text"/>
              </w:rPr>
              <w:t xml:space="preserve">CODE 14  Blood type</w:t>
            </w:r>
          </w:p>
          <w:p>
            <w:pPr>
              <w:spacing w:after="160"/>
            </w:pPr>
            <w:r>
              <w:rPr>
                <w:rStyle w:val="row-content-rich-text"/>
              </w:rPr>
              <w:t xml:space="preserve">Records both the blood type and the Rhesus factor of the blood. This is not a unique identifier but it serves as a suitable additional identifier in health care.</w:t>
            </w:r>
          </w:p>
          <w:p>
            <w:pPr>
              <w:spacing w:after="160"/>
            </w:pPr>
            <w:r>
              <w:rPr>
                <w:rStyle w:val="row-content-rich-text"/>
              </w:rPr>
              <w:t xml:space="preserve">CODE 15  DNA</w:t>
            </w:r>
          </w:p>
          <w:p>
            <w:pPr/>
            <w:r>
              <w:rPr>
                <w:rStyle w:val="row-content-rich-text"/>
              </w:rPr>
              <w:t xml:space="preserve">Records the unique pattern of deoxyribonucleic acid (DNA)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10f30ace374eb2">
              <w:r>
                <w:rPr>
                  <w:rStyle w:val="Hyperlink"/>
                </w:rPr>
                <w:t xml:space="preserve">Identifier—type of biometric identifier used, code N[N]</w:t>
              </w:r>
            </w:hyperlink>
          </w:p>
          <w:p>
            <w:pPr>
              <w:spacing w:before="0" w:after="0"/>
            </w:pPr>
            <w:r>
              <w:rPr>
                <w:rStyle w:val="row-content"/>
                <w:color w:val="244061"/>
              </w:rPr>
              <w:t xml:space="preserve">       </w:t>
            </w:r>
            <w:hyperlink w:history="true" r:id="Rc18c25d43a39430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bb800516c2a4e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86bbed02942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800516c2a4e26" /><Relationship Type="http://schemas.openxmlformats.org/officeDocument/2006/relationships/header" Target="/word/header1.xml" Id="R1af09d9e809b45a8" /><Relationship Type="http://schemas.openxmlformats.org/officeDocument/2006/relationships/settings" Target="/word/settings.xml" Id="R55bfa4664ce845b2" /><Relationship Type="http://schemas.openxmlformats.org/officeDocument/2006/relationships/styles" Target="/word/styles.xml" Id="Rf5397d5b099743fa" /><Relationship Type="http://schemas.openxmlformats.org/officeDocument/2006/relationships/hyperlink" Target="https://meteor.aihw.gov.au/RegistrationAuthority/12" TargetMode="External" Id="R28b0c69e943843a2" /><Relationship Type="http://schemas.openxmlformats.org/officeDocument/2006/relationships/hyperlink" Target="https://meteor.aihw.gov.au/content/529502" TargetMode="External" Id="R8c10f30ace374eb2" /><Relationship Type="http://schemas.openxmlformats.org/officeDocument/2006/relationships/hyperlink" Target="https://meteor.aihw.gov.au/RegistrationAuthority/12" TargetMode="External" Id="Rc18c25d43a394307" /></Relationships>
</file>

<file path=word/_rels/header1.xml.rels>&#65279;<?xml version="1.0" encoding="utf-8"?><Relationships xmlns="http://schemas.openxmlformats.org/package/2006/relationships"><Relationship Type="http://schemas.openxmlformats.org/officeDocument/2006/relationships/image" Target="/media/image.png" Id="R55886bbed0294263" /></Relationships>
</file>