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ab7bd05d84ac0"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Public Hospital Establishments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Public Hospital Establishments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440659efa430e">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Public Hospital Establishments Database (NPHED) for 2011-12.</w:t>
            </w:r>
          </w:p>
          <w:p>
            <w:pPr>
              <w:spacing w:after="160"/>
            </w:pPr>
            <w:r>
              <w:rPr>
                <w:rStyle w:val="row-content-rich-text"/>
              </w:rPr>
              <w:t xml:space="preserve">Summary of key issues</w:t>
            </w:r>
          </w:p>
          <w:p>
            <w:pPr>
              <w:spacing w:after="160"/>
            </w:pPr>
            <w:r>
              <w:rPr>
                <w:rStyle w:val="row-content-rich-text"/>
              </w:rPr>
              <w:t xml:space="preserve">•         In 2011–12, the National Public Hospital Establishments Database (NPHED) included essentially all public hospitals.</w:t>
            </w:r>
          </w:p>
          <w:p>
            <w:pPr>
              <w:spacing w:after="160"/>
            </w:pPr>
            <w:r>
              <w:rPr>
                <w:rStyle w:val="row-content-rich-text"/>
              </w:rPr>
              <w:t xml:space="preserve">•         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spacing w:after="160"/>
            </w:pPr>
            <w:r>
              <w:rPr>
                <w:rStyle w:val="row-content-rich-text"/>
              </w:rPr>
              <w:t xml:space="preserve">•         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         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         A small number of establishments in 2011–12 did not report any financial data, or reported incomplete financial data.</w:t>
            </w:r>
          </w:p>
          <w:p>
            <w:pPr>
              <w:spacing w:after="160"/>
            </w:pPr>
            <w:r>
              <w:rPr>
                <w:rStyle w:val="row-content-rich-text"/>
              </w:rPr>
              <w:t xml:space="preserve">•         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         The collection of data by staffing category is not consistent among states and territories.</w:t>
            </w:r>
          </w:p>
          <w:p>
            <w:pPr>
              <w:spacing w:after="160"/>
            </w:pPr>
            <w:r>
              <w:rPr>
                <w:rStyle w:val="row-content-rich-text"/>
              </w:rPr>
              <w:t xml:space="preserve">•         The outsourcing of services with a large labour related component (such as food services and domestic services) can have a substantial impact on estimates of costs.</w:t>
            </w:r>
          </w:p>
          <w:p>
            <w:pPr>
              <w:spacing w:after="160"/>
            </w:pPr>
            <w:r>
              <w:rPr>
                <w:rStyle w:val="row-content-rich-text"/>
              </w:rPr>
              <w:t xml:space="preserve">•         Data supply issues in Victoria resulted in significant under-reporting of non-admitted occasions of service in 2011–12 for Dental, Mental health, and Community health. Consequently, 2011–12 data for Victoria are not directly comparable with previous years.</w:t>
            </w:r>
          </w:p>
          <w:p>
            <w:pPr>
              <w:spacing w:after="160"/>
            </w:pPr>
            <w:r>
              <w:rPr>
                <w:rStyle w:val="row-content-rich-text"/>
              </w:rPr>
              <w:t xml:space="preserve">Description       </w:t>
            </w:r>
          </w:p>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National Public Hospital Establishments Database is to collect information on the characteristics of public hospitals and summary information on non-admitted services provided by them. Information is included on hospital resources (beds, staff and specialised services), recurrent expenditure (including depreciation), non-appropriation revenue and services to non-admitted patients.</w:t>
            </w:r>
          </w:p>
          <w:p>
            <w:pPr/>
            <w:r>
              <w:rPr>
                <w:rStyle w:val="row-content-rich-text"/>
              </w:rPr>
              <w:t xml:space="preserve">The NPHED holds data from 1993–94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NPHED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This includes information on public hospital resources and non-admitted patient activity from 1 July 2011 to 30 June 2012. </w:t>
            </w:r>
          </w:p>
          <w:p>
            <w:pPr/>
            <w:r>
              <w:rPr>
                <w:rStyle w:val="row-content-rich-text"/>
              </w:rPr>
              <w:t xml:space="preserve">The agreed date for supply of a first version of data (based on best efforts) was 30 November 2012. Two states and territories provided a first version of 2011–12 data to the AIHW at the end of November 2012 and all had provided their first data by 24 December 2013. All states had provided final data by 25 March 2013. The data were published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PHE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2011–12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For 2011–12, coverage of the NPHED was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NPHED includes data for each year from 1993–94 to 2011–12.</w:t>
            </w:r>
          </w:p>
          <w:p>
            <w:pPr>
              <w:spacing w:after="160"/>
            </w:pPr>
            <w:r>
              <w:rPr>
                <w:rStyle w:val="row-content-rich-text"/>
              </w:rPr>
              <w:t xml:space="preserve">Overall, the data reported for 2011–12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For example, there is variation in admission practices between states and territories, which results in some activity reported to the NPHED in some jurisdictions being reported to the National Hospital Morbidity Database in other jurisdictions. There is variation in the types of services provided for non-admitted patients in a hospital setting.</w:t>
            </w:r>
          </w:p>
          <w:p>
            <w:pPr>
              <w:spacing w:after="160"/>
            </w:pPr>
            <w:r>
              <w:rPr>
                <w:rStyle w:val="row-content-rich-text"/>
              </w:rPr>
              <w:t xml:space="preserve">•         For 2011–12, some states re-mapped some outpatient clinics to align with the Activity Based Funding Tier 2 Clinics (IHPA 2011),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         For 2011–12, Tasmania was able to exclude counts of outpatient occasions of service provided at public hospitals by private specialists. In previous years, these were included in Tasmania’s public hospital establishments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3b6ed740e0cd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529474</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d99f33797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ed740e0cd49a2" /><Relationship Type="http://schemas.openxmlformats.org/officeDocument/2006/relationships/header" Target="/word/header1.xml" Id="Radf1a9f9f3e74039" /><Relationship Type="http://schemas.openxmlformats.org/officeDocument/2006/relationships/settings" Target="/word/settings.xml" Id="R538d9d47a5f84e1d" /><Relationship Type="http://schemas.openxmlformats.org/officeDocument/2006/relationships/styles" Target="/word/styles.xml" Id="R8d352707d6694f96" /><Relationship Type="http://schemas.openxmlformats.org/officeDocument/2006/relationships/hyperlink" Target="https://meteor.aihw.gov.au/RegistrationAuthority/5" TargetMode="External" Id="R6be440659efa430e" /></Relationships>
</file>

<file path=word/_rels/header1.xml.rels>&#65279;<?xml version="1.0" encoding="utf-8"?><Relationships xmlns="http://schemas.openxmlformats.org/package/2006/relationships"><Relationship Type="http://schemas.openxmlformats.org/officeDocument/2006/relationships/image" Target="/media/image.png" Id="R20bd99f337974ce7" /></Relationships>
</file>