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1b6575926e4011" /></Relationships>
</file>

<file path=word/document.xml><?xml version="1.0" encoding="utf-8"?>
<w:document xmlns:r="http://schemas.openxmlformats.org/officeDocument/2006/relationships" xmlns:w="http://schemas.openxmlformats.org/wordprocessingml/2006/main">
  <w:body>
    <w:p>
      <w:pPr>
        <w:pStyle w:val="Title"/>
      </w:pPr>
      <w:r>
        <w:t>Biosecurity Incident or Surveillance Characteristics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Biosecurity Incident or Surveillance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a biosecurity incident or a biosecurity surveillance program.</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8b5b76f3db5840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078a66f7ba4b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5b76f3db5840c7" /><Relationship Type="http://schemas.openxmlformats.org/officeDocument/2006/relationships/header" Target="/word/header1.xml" Id="Rfc28420251cf4952" /><Relationship Type="http://schemas.openxmlformats.org/officeDocument/2006/relationships/settings" Target="/word/settings.xml" Id="Rcea35df5e98740a3" /><Relationship Type="http://schemas.openxmlformats.org/officeDocument/2006/relationships/styles" Target="/word/styles.xml" Id="Rc9e28f60604b43f7" /></Relationships>
</file>

<file path=word/_rels/header1.xml.rels>&#65279;<?xml version="1.0" encoding="utf-8"?><Relationships xmlns="http://schemas.openxmlformats.org/package/2006/relationships"><Relationship Type="http://schemas.openxmlformats.org/officeDocument/2006/relationships/image" Target="/media/image.png" Id="R02078a66f7ba4b40" /></Relationships>
</file>