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c68b147e034827" /></Relationships>
</file>

<file path=word/document.xml><?xml version="1.0" encoding="utf-8"?>
<w:document xmlns:r="http://schemas.openxmlformats.org/officeDocument/2006/relationships" xmlns:w="http://schemas.openxmlformats.org/wordprocessingml/2006/main">
  <w:body>
    <w:p>
      <w:pPr>
        <w:pStyle w:val="Title"/>
      </w:pPr>
      <w:r>
        <w:t>Indigenous child caregiver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 caregiver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Caregiver type for Indigenous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40b909f2d442d">
              <w:r>
                <w:rPr>
                  <w:rStyle w:val="Hyperlink"/>
                  <w:color w:val="244061"/>
                </w:rPr>
                <w:t xml:space="preserve">Children and Families</w:t>
              </w:r>
            </w:hyperlink>
            <w:r>
              <w:rPr>
                <w:rStyle w:val="row-content"/>
                <w:color w:val="244061"/>
              </w:rPr>
              <w:t xml:space="preserve">, Standard 22/11/2016</w:t>
            </w:r>
          </w:p>
          <w:p>
            <w:pPr>
              <w:spacing w:before="0" w:after="0"/>
            </w:pPr>
            <w:hyperlink w:history="true" r:id="R6571ba126d624249">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caregiver of an Indigenous child in out-of-home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non-Indigenous caregiver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Non-Indigenous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Non-Indigenous 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Indigenous relative/kin</w:t>
            </w:r>
          </w:p>
          <w:p>
            <w:pPr>
              <w:spacing w:after="160"/>
            </w:pPr>
            <w:r>
              <w:rPr>
                <w:rStyle w:val="row-content-rich-text"/>
              </w:rPr>
              <w:t xml:space="preserve">A household containing an Indigenous caregiver who was a relative or who had a kinship relationship with the child - the caregiver must be receiving a financial payment from the state (or have declined an offer of payment/reimbursement).</w:t>
            </w:r>
          </w:p>
          <w:p>
            <w:pPr>
              <w:spacing w:after="160"/>
            </w:pPr>
            <w:r>
              <w:rPr>
                <w:rStyle w:val="row-content-rich-text"/>
              </w:rPr>
              <w:t xml:space="preserve">CODE 2   Other relative/kin</w:t>
            </w:r>
          </w:p>
          <w:p>
            <w:pPr>
              <w:spacing w:after="160"/>
            </w:pPr>
            <w:r>
              <w:rPr>
                <w:rStyle w:val="row-content-rich-text"/>
              </w:rPr>
              <w:t xml:space="preserve">A household containing a non-Indigenous caregiver (or a caregiver of unknown Indigenous status) who was a relative or who has a kinship relationship with the child. The caregiver must be receiving a financial payment from the state (or have declined an offer of payment/reimbursement).</w:t>
            </w:r>
          </w:p>
          <w:p>
            <w:pPr>
              <w:spacing w:after="160"/>
            </w:pPr>
            <w:r>
              <w:rPr>
                <w:rStyle w:val="row-content-rich-text"/>
              </w:rPr>
              <w:t xml:space="preserve">CODE 3   Other Indigenous caregiver</w:t>
            </w:r>
          </w:p>
          <w:p>
            <w:pPr>
              <w:spacing w:after="160"/>
            </w:pPr>
            <w:r>
              <w:rPr>
                <w:rStyle w:val="row-content-rich-text"/>
              </w:rPr>
              <w:t xml:space="preserve">A household containing an Indigenous caregiver who was not a relative and did not have a kinship relationship with the child.</w:t>
            </w:r>
          </w:p>
          <w:p>
            <w:pPr>
              <w:spacing w:after="160"/>
            </w:pPr>
            <w:r>
              <w:rPr>
                <w:rStyle w:val="row-content-rich-text"/>
              </w:rPr>
              <w:t xml:space="preserve">CODE 4   Indigenous residential care</w:t>
            </w:r>
          </w:p>
          <w:p>
            <w:pPr>
              <w:spacing w:after="160"/>
            </w:pPr>
            <w:r>
              <w:rPr>
                <w:rStyle w:val="row-content-rich-text"/>
              </w:rPr>
              <w:t xml:space="preserve">Includes residential care specifically for Indigenous children and/or where there are Indigenous workers.</w:t>
            </w:r>
          </w:p>
          <w:p>
            <w:pPr>
              <w:spacing w:after="160"/>
            </w:pPr>
            <w:r>
              <w:rPr>
                <w:rStyle w:val="row-content-rich-text"/>
              </w:rPr>
              <w:t xml:space="preserve">CODE 5   Indigenous family group home</w:t>
            </w:r>
          </w:p>
          <w:p>
            <w:pPr>
              <w:spacing w:after="160"/>
            </w:pPr>
            <w:r>
              <w:rPr>
                <w:rStyle w:val="row-content-rich-text"/>
              </w:rPr>
              <w:t xml:space="preserve">Includes family group homes specifically for Indigenous children and/or where there are Indigenous carers.</w:t>
            </w:r>
          </w:p>
          <w:p>
            <w:pPr>
              <w:spacing w:after="160"/>
            </w:pPr>
            <w:r>
              <w:rPr>
                <w:rStyle w:val="row-content-rich-text"/>
              </w:rPr>
              <w:t xml:space="preserve">CODE 6  Other non-Indigenous caregiver</w:t>
            </w:r>
          </w:p>
          <w:p>
            <w:pPr>
              <w:spacing w:after="160"/>
            </w:pPr>
            <w:r>
              <w:rPr>
                <w:rStyle w:val="row-content-rich-text"/>
              </w:rPr>
              <w:t xml:space="preserve">A household containing a non-Indigenous caregiver (or a caregiver of unknown Indigenous status) who was not a relative and did not have a kinship relationship with the child.</w:t>
            </w:r>
          </w:p>
          <w:p>
            <w:pPr>
              <w:spacing w:after="160"/>
            </w:pPr>
            <w:r>
              <w:rPr>
                <w:rStyle w:val="row-content-rich-text"/>
              </w:rPr>
              <w:t xml:space="preserve">CODE 7  Non-Indigenous residential care</w:t>
            </w:r>
          </w:p>
          <w:p>
            <w:pPr>
              <w:spacing w:after="160"/>
            </w:pPr>
            <w:r>
              <w:rPr>
                <w:rStyle w:val="row-content-rich-text"/>
              </w:rPr>
              <w:t xml:space="preserve">Includes other types of residential care not specified in the 'Indigenous residential care' definition in code 4 above.</w:t>
            </w:r>
          </w:p>
          <w:p>
            <w:pPr>
              <w:spacing w:after="160"/>
            </w:pPr>
            <w:r>
              <w:rPr>
                <w:rStyle w:val="row-content-rich-text"/>
              </w:rPr>
              <w:t xml:space="preserve">CODE 8  Non-Indigenous family group home</w:t>
            </w:r>
          </w:p>
          <w:p>
            <w:pPr>
              <w:spacing w:after="160"/>
            </w:pPr>
            <w:r>
              <w:rPr>
                <w:rStyle w:val="row-content-rich-text"/>
              </w:rPr>
              <w:t xml:space="preserve">Includes other types of family group homes not specified in the 'Indigenous family group home' definition in code 5 above.</w:t>
            </w:r>
          </w:p>
          <w:p>
            <w:pPr>
              <w:spacing w:after="160"/>
            </w:pPr>
            <w:r>
              <w:rPr>
                <w:rStyle w:val="row-content-rich-text"/>
              </w:rPr>
              <w:t xml:space="preserve">CODE 9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88  Other</w:t>
            </w:r>
          </w:p>
          <w:p>
            <w:pPr>
              <w:spacing w:after="160"/>
            </w:pPr>
            <w:r>
              <w:rPr>
                <w:rStyle w:val="row-content-rich-text"/>
              </w:rPr>
              <w:t xml:space="preserve">Includes placements that do not fit into the above categories.</w:t>
            </w:r>
          </w:p>
          <w:p>
            <w:pPr>
              <w:spacing w:after="160"/>
            </w:pPr>
            <w:r>
              <w:rPr>
                <w:rStyle w:val="row-content-rich-text"/>
              </w:rPr>
              <w:t xml:space="preserve">CODE 99  Not stated/inadequately described</w:t>
            </w:r>
          </w:p>
          <w:p>
            <w:pPr/>
            <w:r>
              <w:rPr>
                <w:rStyle w:val="row-content-rich-text"/>
              </w:rPr>
              <w:t xml:space="preserve">Where the living arrangement of the child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ac07e6b2c84f32">
              <w:r>
                <w:rPr>
                  <w:rStyle w:val="Hyperlink"/>
                </w:rPr>
                <w:t xml:space="preserve">Carer household—caregiver type, Indigenous child caregiver code N[N]</w:t>
              </w:r>
            </w:hyperlink>
          </w:p>
          <w:p>
            <w:pPr>
              <w:spacing w:before="0" w:after="0"/>
            </w:pPr>
            <w:r>
              <w:rPr>
                <w:rStyle w:val="row-content"/>
                <w:color w:val="244061"/>
              </w:rPr>
              <w:t xml:space="preserve">       </w:t>
            </w:r>
            <w:hyperlink w:history="true" r:id="R538a83c18f05448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95933ec61e9493a">
              <w:r>
                <w:rPr>
                  <w:rStyle w:val="Hyperlink"/>
                  <w:color w:val="244061"/>
                </w:rPr>
                <w:t xml:space="preserve">Community Services (retired)</w:t>
              </w:r>
            </w:hyperlink>
            <w:r>
              <w:rPr>
                <w:rStyle w:val="row-content"/>
                <w:color w:val="244061"/>
              </w:rPr>
              <w:t xml:space="preserve">, Recorded 12/02/2014</w:t>
            </w:r>
          </w:p>
          <w:p>
            <w:r>
              <w:br/>
            </w:r>
          </w:p>
        </w:tc>
      </w:tr>
    </w:tbl>
    <w:p>
      <w:r>
        <w:br/>
      </w:r>
    </w:p>
    <w:sectPr>
      <w:footerReference xmlns:r="http://schemas.openxmlformats.org/officeDocument/2006/relationships" w:type="default" r:id="R7d85fe57c283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a39032773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5fe57c28344f3" /><Relationship Type="http://schemas.openxmlformats.org/officeDocument/2006/relationships/header" Target="/word/header1.xml" Id="R49d8a0e1e2774018" /><Relationship Type="http://schemas.openxmlformats.org/officeDocument/2006/relationships/settings" Target="/word/settings.xml" Id="Rce610265047b4403" /><Relationship Type="http://schemas.openxmlformats.org/officeDocument/2006/relationships/styles" Target="/word/styles.xml" Id="R9328457c9b1a4878" /><Relationship Type="http://schemas.openxmlformats.org/officeDocument/2006/relationships/hyperlink" Target="https://meteor.aihw.gov.au/RegistrationAuthority/17" TargetMode="External" Id="Racf40b909f2d442d" /><Relationship Type="http://schemas.openxmlformats.org/officeDocument/2006/relationships/hyperlink" Target="https://meteor.aihw.gov.au/RegistrationAuthority/1" TargetMode="External" Id="R6571ba126d624249" /><Relationship Type="http://schemas.openxmlformats.org/officeDocument/2006/relationships/hyperlink" Target="https://meteor.aihw.gov.au/content/524944" TargetMode="External" Id="R2dac07e6b2c84f32" /><Relationship Type="http://schemas.openxmlformats.org/officeDocument/2006/relationships/hyperlink" Target="https://meteor.aihw.gov.au/RegistrationAuthority/17" TargetMode="External" Id="R538a83c18f054484" /><Relationship Type="http://schemas.openxmlformats.org/officeDocument/2006/relationships/hyperlink" Target="https://meteor.aihw.gov.au/RegistrationAuthority/1" TargetMode="External" Id="Re95933ec61e9493a" /></Relationships>
</file>

<file path=word/_rels/header1.xml.rels>&#65279;<?xml version="1.0" encoding="utf-8"?><Relationships xmlns="http://schemas.openxmlformats.org/package/2006/relationships"><Relationship Type="http://schemas.openxmlformats.org/officeDocument/2006/relationships/image" Target="/media/image.png" Id="Re1da3903277342f3" /></Relationships>
</file>