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37d6f42214fc3" /></Relationships>
</file>

<file path=word/document.xml><?xml version="1.0" encoding="utf-8"?>
<w:document xmlns:r="http://schemas.openxmlformats.org/officeDocument/2006/relationships" xmlns:w="http://schemas.openxmlformats.org/wordprocessingml/2006/main">
  <w:body>
    <w:p>
      <w:pPr>
        <w:pStyle w:val="Title"/>
      </w:pPr>
      <w:r>
        <w:t>Occupation code (Standards Australia-modified ANZSCO 1st edition)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(Standards Australia-modified ANZSCO 1st edition)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13bf97c704625">
              <w:r>
                <w:rPr>
                  <w:rStyle w:val="Hyperlink"/>
                  <w:color w:val="244061"/>
                </w:rPr>
                <w:t xml:space="preserve">Health</w:t>
              </w:r>
            </w:hyperlink>
            <w:r>
              <w:rPr>
                <w:rStyle w:val="row-content"/>
                <w:color w:val="244061"/>
              </w:rPr>
              <w:t xml:space="preserve">, Recorded 13/03/2014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Standards Australia-modified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a27b77196624af0">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 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Standards Australia-modified version of ANZSCO uses a selection of unit groups (or registration boards) that relate to professions that have the potential to work in a health-related field. This level of the ANZSCO code must be recorded at a minimum. An occupation code (or speciality) {NN} can be added if additional specification is required. In addition, Standards Australia-modified ANZSCO gives the option of one to two extra digits that are not recorded in the ANZSCO (unmodified). These digits relate to the chronological order in which a specialisation (sometimes called 'field of speciality') is mentioned under the ANZSCO (unmodified, i.e. as published by the ABS) occupation description.</w:t>
            </w:r>
            <w:r>
              <w:br/>
            </w:r>
            <w:r>
              <w:rPr>
                <w:rStyle w:val="row-content-rich-text"/>
              </w:rPr>
              <w:t xml:space="preserve"> </w:t>
            </w:r>
          </w:p>
          <w:p>
            <w:pPr>
              <w:spacing w:after="160"/>
            </w:pPr>
            <w:r>
              <w:rPr>
                <w:rStyle w:val="row-content-rich-text"/>
              </w:rPr>
              <w:t xml:space="preserve">ANZSCO 1st edition revision 1</w:t>
            </w:r>
            <w:r>
              <w:br/>
            </w:r>
            <w:r>
              <w:rPr>
                <w:rStyle w:val="row-content-rich-text"/>
              </w:rPr>
              <w:t xml:space="preserve"> </w:t>
            </w:r>
          </w:p>
          <w:p>
            <w:pPr/>
            <w:r>
              <w:rPr>
                <w:rStyle w:val="row-content-rich-text"/>
              </w:rPr>
              <w:t xml:space="preserve">The revision to ANZSCO has added an extra level of complexity to some Standards Australia-modified ANZSCO specialisation codes. Some have previously unmentioned specialisation under certain occupations. New specialisations in revision 1 are recorded in chronological order starting with the next number after the last recorded code in the unrevised ANZSCO 1st edition.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38d553e3f274afd">
              <w:r>
                <w:rPr>
                  <w:rStyle w:val="Hyperlink"/>
                </w:rPr>
                <w:t xml:space="preserve">Occupation code (ANZSCO 1st edition) N[NNN]{NN}</w:t>
              </w:r>
            </w:hyperlink>
          </w:p>
          <w:p>
            <w:pPr>
              <w:pStyle w:val="registration-status"/>
              <w:spacing w:before="0" w:after="0"/>
            </w:pPr>
            <w:hyperlink w:history="true" r:id="Raa0b74f247694d7e">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a7260607c3304f7e">
              <w:r>
                <w:rPr>
                  <w:rStyle w:val="Hyperlink"/>
                  <w:color w:val="244061"/>
                </w:rPr>
                <w:t xml:space="preserve">Health</w:t>
              </w:r>
            </w:hyperlink>
            <w:r>
              <w:rPr>
                <w:rStyle w:val="row-content"/>
                <w:color w:val="244061"/>
              </w:rPr>
              <w:t xml:space="preserve">, Superseded 28/04/2016</w:t>
            </w:r>
          </w:p>
          <w:p>
            <w:pPr>
              <w:pStyle w:val="registration-status"/>
              <w:spacing w:before="0" w:after="0"/>
            </w:pPr>
            <w:hyperlink w:history="true" r:id="Rbfc918b4da2d474b">
              <w:r>
                <w:rPr>
                  <w:rStyle w:val="Hyperlink"/>
                  <w:color w:val="244061"/>
                </w:rPr>
                <w:t xml:space="preserve">Housing assistance</w:t>
              </w:r>
            </w:hyperlink>
            <w:r>
              <w:rPr>
                <w:rStyle w:val="row-content"/>
                <w:color w:val="244061"/>
              </w:rPr>
              <w:t xml:space="preserve">, Standard 10/08/2007</w:t>
            </w:r>
          </w:p>
          <w:p>
            <w:r>
              <w:br/>
            </w:r>
          </w:p>
        </w:tc>
      </w:tr>
    </w:tbl>
    <w:p>
      <w:r>
        <w:br/>
      </w:r>
    </w:p>
    <w:sectPr>
      <w:footerReference xmlns:r="http://schemas.openxmlformats.org/officeDocument/2006/relationships" w:type="default" r:id="Rb792dee51194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0cf4d75d5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2dee511944e1a" /><Relationship Type="http://schemas.openxmlformats.org/officeDocument/2006/relationships/header" Target="/word/header1.xml" Id="Rf056310415cf43ed" /><Relationship Type="http://schemas.openxmlformats.org/officeDocument/2006/relationships/settings" Target="/word/settings.xml" Id="R589d9c1371e44f51" /><Relationship Type="http://schemas.openxmlformats.org/officeDocument/2006/relationships/styles" Target="/word/styles.xml" Id="R10802e40b6944332" /><Relationship Type="http://schemas.openxmlformats.org/officeDocument/2006/relationships/hyperlink" Target="https://meteor.aihw.gov.au/RegistrationAuthority/12" TargetMode="External" Id="R6f213bf97c704625" /><Relationship Type="http://schemas.openxmlformats.org/officeDocument/2006/relationships/hyperlink" Target="https://meteor.aihw.gov.au/content/350882" TargetMode="External" Id="R0a27b77196624af0" /><Relationship Type="http://schemas.openxmlformats.org/officeDocument/2006/relationships/hyperlink" Target="https://meteor.aihw.gov.au/content/350888" TargetMode="External" Id="Rd38d553e3f274afd" /><Relationship Type="http://schemas.openxmlformats.org/officeDocument/2006/relationships/hyperlink" Target="https://meteor.aihw.gov.au/RegistrationAuthority/1" TargetMode="External" Id="Raa0b74f247694d7e" /><Relationship Type="http://schemas.openxmlformats.org/officeDocument/2006/relationships/hyperlink" Target="https://meteor.aihw.gov.au/RegistrationAuthority/12" TargetMode="External" Id="Ra7260607c3304f7e" /><Relationship Type="http://schemas.openxmlformats.org/officeDocument/2006/relationships/hyperlink" Target="https://meteor.aihw.gov.au/RegistrationAuthority/11" TargetMode="External" Id="Rbfc918b4da2d474b" /></Relationships>
</file>

<file path=word/_rels/header1.xml.rels>&#65279;<?xml version="1.0" encoding="utf-8"?><Relationships xmlns="http://schemas.openxmlformats.org/package/2006/relationships"><Relationship Type="http://schemas.openxmlformats.org/officeDocument/2006/relationships/image" Target="/media/image.png" Id="Rf3e0cf4d75d54f92" /></Relationships>
</file>