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36f75f1314d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5273675294f3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the first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per cent (Basic) and 5 per cent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3d7602eff7a64147">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w:t>
            </w:r>
            <w:r>
              <w:br/>
            </w:r>
            <w:r>
              <w:rPr>
                <w:rStyle w:val="row-content-rich-text"/>
              </w:rPr>
              <w:t xml:space="preserve">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non-schoolqualification and student status. The classification used is the </w:t>
            </w:r>
            <w:r>
              <w:rPr>
                <w:rStyle w:val="row-content-rich-text"/>
                <w:i/>
              </w:rPr>
              <w:t xml:space="preserve">Australian Standard Classification of Education (ASCED)</w:t>
            </w:r>
            <w:r>
              <w:rPr>
                <w:rStyle w:val="row-content-rich-text"/>
              </w:rPr>
              <w:t xml:space="preserve"> (ABS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per cent (down from 3.8 per cent in 2006).</w:t>
            </w:r>
          </w:p>
          <w:p>
            <w:pPr>
              <w:spacing w:after="160"/>
            </w:pPr>
            <w:r>
              <w:rPr>
                <w:rStyle w:val="row-content-rich-text"/>
              </w:rPr>
              <w:t xml:space="preserve">Level of current study is not collected in the Census. The broad category of 'Full-Time/Part-Time Student Status' (for all students) is used in this indicator. Overall, this variable had a non-response rate of 6.2 per cent in 2011 compared with 7.5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w:t>
            </w:r>
            <w:r>
              <w:rPr>
                <w:rStyle w:val="row-content-rich-text"/>
                <w:i/>
              </w:rPr>
              <w:t xml:space="preserve">Australian Standard Classification of Education (ASCED)</w:t>
            </w:r>
            <w:r>
              <w:rPr>
                <w:rStyle w:val="row-content-rich-text"/>
              </w:rPr>
              <w:t xml:space="preserve"> (ABS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cat. no. 6227.0)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a0b7e4169c4c4d">
              <w:r>
                <w:rPr>
                  <w:rStyle w:val="Hyperlink"/>
                </w:rPr>
                <w:t xml:space="preserve">National Indigenous Reform Agreement: P27a-Proportion of Indigenous 20-64 year olds with or working towards a post school qualification in AQF Certificate III, IV, Diploma and Advanced Diploma (Census data), 2010 QS</w:t>
              </w:r>
            </w:hyperlink>
          </w:p>
          <w:p>
            <w:pPr>
              <w:pStyle w:val="registration-status"/>
              <w:spacing w:before="0" w:after="0"/>
            </w:pPr>
            <w:hyperlink w:history="true" r:id="Re88cc2b335b14a9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a61a31f19d14077">
              <w:r>
                <w:rPr>
                  <w:rStyle w:val="Hyperlink"/>
                </w:rPr>
                <w:t xml:space="preserve">National Indigenous Reform Agreement: PI 15a-Proportion of Indigenous 20-64 year olds with or working towards a post-school qualification in Certificate level III or above, (Census data) 2014 QS</w:t>
              </w:r>
            </w:hyperlink>
          </w:p>
          <w:p>
            <w:pPr>
              <w:pStyle w:val="registration-status"/>
              <w:spacing w:before="0" w:after="0"/>
            </w:pPr>
            <w:hyperlink w:history="true" r:id="R5891bfe93ac44bc8">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6a6a10bcd5c4469a">
              <w:r>
                <w:rPr>
                  <w:rStyle w:val="Hyperlink"/>
                </w:rPr>
                <w:t xml:space="preserve">National Indigenous Reform Agreement: P27b-Proportion of Indigenous 20–64 year olds with or working towards post school qualification in AQF Certificate III, IV, Diploma and Advanced Diploma (Survey data), 2010 QS</w:t>
              </w:r>
            </w:hyperlink>
          </w:p>
          <w:p>
            <w:pPr>
              <w:pStyle w:val="registration-status"/>
              <w:spacing w:before="0" w:after="0"/>
            </w:pPr>
            <w:hyperlink w:history="true" r:id="Rb7cf9e0384af49be">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10aa2196e1f40bc">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27a7bcc7b708405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f36a8b530306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e420f9c95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a8b5303064782" /><Relationship Type="http://schemas.openxmlformats.org/officeDocument/2006/relationships/header" Target="/word/header1.xml" Id="R169128ac896e4690" /><Relationship Type="http://schemas.openxmlformats.org/officeDocument/2006/relationships/settings" Target="/word/settings.xml" Id="R107f2b00d54349bd" /><Relationship Type="http://schemas.openxmlformats.org/officeDocument/2006/relationships/styles" Target="/word/styles.xml" Id="Re7481e7864e84400" /><Relationship Type="http://schemas.openxmlformats.org/officeDocument/2006/relationships/hyperlink" Target="https://meteor.aihw.gov.au/RegistrationAuthority/6" TargetMode="External" Id="R7925273675294f3d" /><Relationship Type="http://schemas.openxmlformats.org/officeDocument/2006/relationships/hyperlink" Target="mailto:client.services@abs.gov.au" TargetMode="External" Id="R3d7602eff7a64147" /><Relationship Type="http://schemas.openxmlformats.org/officeDocument/2006/relationships/hyperlink" Target="https://meteor.aihw.gov.au/content/396328" TargetMode="External" Id="R57a0b7e4169c4c4d" /><Relationship Type="http://schemas.openxmlformats.org/officeDocument/2006/relationships/hyperlink" Target="https://meteor.aihw.gov.au/RegistrationAuthority/1" TargetMode="External" Id="Re88cc2b335b14a91" /><Relationship Type="http://schemas.openxmlformats.org/officeDocument/2006/relationships/hyperlink" Target="https://meteor.aihw.gov.au/content/567240" TargetMode="External" Id="R9a61a31f19d14077" /><Relationship Type="http://schemas.openxmlformats.org/officeDocument/2006/relationships/hyperlink" Target="https://meteor.aihw.gov.au/RegistrationAuthority/6" TargetMode="External" Id="R5891bfe93ac44bc8" /><Relationship Type="http://schemas.openxmlformats.org/officeDocument/2006/relationships/hyperlink" Target="https://meteor.aihw.gov.au/content/396332" TargetMode="External" Id="R6a6a10bcd5c4469a" /><Relationship Type="http://schemas.openxmlformats.org/officeDocument/2006/relationships/hyperlink" Target="https://meteor.aihw.gov.au/RegistrationAuthority/1" TargetMode="External" Id="Rb7cf9e0384af49be" /><Relationship Type="http://schemas.openxmlformats.org/officeDocument/2006/relationships/hyperlink" Target="https://meteor.aihw.gov.au/content/484375" TargetMode="External" Id="Ra10aa2196e1f40bc" /><Relationship Type="http://schemas.openxmlformats.org/officeDocument/2006/relationships/hyperlink" Target="https://meteor.aihw.gov.au/RegistrationAuthority/6" TargetMode="External" Id="R27a7bcc7b708405a" /></Relationships>
</file>

<file path=word/_rels/header1.xml.rels>&#65279;<?xml version="1.0" encoding="utf-8"?><Relationships xmlns="http://schemas.openxmlformats.org/package/2006/relationships"><Relationship Type="http://schemas.openxmlformats.org/officeDocument/2006/relationships/image" Target="/media/image.png" Id="R844e420f9c954170" /></Relationships>
</file>