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d9726ceb674bf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92c818c104d9f">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this data under a set of protocols to the Test Administration Authorities for the states and territories.</w:t>
            </w:r>
          </w:p>
          <w:p>
            <w:pPr>
              <w:spacing w:after="160"/>
            </w:pPr>
            <w:r>
              <w:rPr>
                <w:rStyle w:val="row-content-rich-text"/>
              </w:rPr>
              <w:t xml:space="preserve">Collection authority: The </w:t>
            </w:r>
            <w:r>
              <w:rPr>
                <w:rStyle w:val="row-content-rich-text"/>
                <w:i/>
              </w:rPr>
              <w:t xml:space="preserve">Australian Curriculum, Assessment and Reporting Authority Act 2008</w:t>
            </w:r>
            <w:r>
              <w:rPr>
                <w:rStyle w:val="row-content-rich-text"/>
              </w:rPr>
              <w:t xml:space="preserve">.</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National Assessment Program - Literacy and Numeracy (NAPLAN) tests are conducted annually.</w:t>
            </w:r>
          </w:p>
          <w:p>
            <w:pPr/>
            <w:r>
              <w:rPr>
                <w:rStyle w:val="row-content-rich-text"/>
              </w:rPr>
              <w:t xml:space="preserve">Data available:  The NAPLAN National Report for 2012 was released in December 2012 (ACARA, 2012,  </w:t>
            </w:r>
            <w:hyperlink w:history="true" r:id="R0dedf7471e3c43de">
              <w:r>
                <w:rPr>
                  <w:rStyle w:val="Hyperlink"/>
                  <w:i/>
                </w:rPr>
                <w:t xml:space="preserve">NAPLAN Achievement in Reading, Writing, Language Conventions and Numeracy: National Report for 2012</w:t>
              </w:r>
            </w:hyperlink>
            <w:r>
              <w:rPr>
                <w:rStyle w:val="row-content-rich-text"/>
              </w:rPr>
              <w:t xml:space="preserve"> ACARA,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FAQs on the NAPLAN website &lt;</w:t>
            </w:r>
            <w:hyperlink w:history="true" r:id="R202c5dd6b4314ab2">
              <w:r>
                <w:rPr>
                  <w:rStyle w:val="Hyperlink"/>
                </w:rPr>
                <w:t xml:space="preserve">www.naplan.edu.au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will be publicly available in PDF format from the NAPLAN website &lt;</w:t>
            </w:r>
            <w:hyperlink w:history="true" r:id="R110bbdcb482647e0">
              <w:r>
                <w:rPr>
                  <w:rStyle w:val="Hyperlink"/>
                </w:rPr>
                <w:t xml:space="preserve">www.naplan.edu.au</w:t>
              </w:r>
            </w:hyperlink>
            <w:r>
              <w:rPr>
                <w:rStyle w:val="row-content-rich-text"/>
              </w:rPr>
              <w:t xml:space="preserve">&gt;.</w:t>
            </w:r>
          </w:p>
          <w:p>
            <w:pPr>
              <w:spacing w:after="160"/>
            </w:pPr>
            <w:r>
              <w:rPr>
                <w:rStyle w:val="row-content-rich-text"/>
              </w:rPr>
              <w:t xml:space="preserve">Data are not available prior to public access.</w:t>
            </w:r>
          </w:p>
          <w:p>
            <w:pPr/>
            <w:r>
              <w:rPr>
                <w:rStyle w:val="row-content-rich-text"/>
              </w:rPr>
              <w:t xml:space="preserve">Supplementary data are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is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(Years 3,5,7,9).</w:t>
            </w:r>
          </w:p>
          <w:p>
            <w:pPr>
              <w:spacing w:after="160"/>
            </w:pPr>
            <w:r>
              <w:rPr>
                <w:rStyle w:val="row-content-rich-text"/>
              </w:rPr>
              <w:t xml:space="preserve">Standard errors: The standard errors have been used to calculate 95 per cent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per cent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indicates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is consistent with data supplied in previous reporting round.</w:t>
            </w:r>
          </w:p>
          <w:p>
            <w:pPr/>
            <w:r>
              <w:rPr>
                <w:rStyle w:val="row-content-rich-text"/>
              </w:rPr>
              <w:t xml:space="preserve">Jurisdiction estimate calculation: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81d1dde694911">
              <w:r>
                <w:rPr>
                  <w:rStyle w:val="Hyperlink"/>
                </w:rPr>
                <w:t xml:space="preserve">National Indigenous Reform Agreement: PI 15-Percentage of students at or above the national minimum standard in reading, writing and numeracy for Years 3,5,7 and 9, 2012 QS</w:t>
              </w:r>
            </w:hyperlink>
          </w:p>
          <w:p>
            <w:pPr>
              <w:spacing w:before="0" w:after="0"/>
            </w:pPr>
            <w:r>
              <w:rPr>
                <w:rStyle w:val="row-content"/>
                <w:color w:val="244061"/>
              </w:rPr>
              <w:t xml:space="preserve">       </w:t>
            </w:r>
            <w:hyperlink w:history="true" r:id="R5fc7822672814eb3">
              <w:r>
                <w:rPr>
                  <w:rStyle w:val="Hyperlink"/>
                  <w:color w:val="244061"/>
                </w:rPr>
                <w:t xml:space="preserve">Indigenous</w:t>
              </w:r>
            </w:hyperlink>
            <w:r>
              <w:rPr>
                <w:rStyle w:val="row-content"/>
                <w:color w:val="244061"/>
              </w:rPr>
              <w:t xml:space="preserve">, Superseded 22/10/2013</w:t>
            </w:r>
          </w:p>
          <w:p>
            <w:r>
              <w:br/>
            </w:r>
            <w:r>
              <w:rPr>
                <w:rStyle w:val="row-content"/>
              </w:rPr>
              <w:t xml:space="preserve">Supersedes </w:t>
            </w:r>
            <w:hyperlink w:history="true" r:id="R24ed9f905fa84a49">
              <w:r>
                <w:rPr>
                  <w:rStyle w:val="Hyperlink"/>
                </w:rPr>
                <w:t xml:space="preserve">National Indigenous Reform Agreement: PI 16-Rates of participation in NAPLAN reading, writing and numeracy tests - years 3,5,7 and 9, 2012 QS</w:t>
              </w:r>
            </w:hyperlink>
          </w:p>
          <w:p>
            <w:pPr>
              <w:spacing w:before="0" w:after="0"/>
            </w:pPr>
            <w:r>
              <w:rPr>
                <w:rStyle w:val="row-content"/>
                <w:color w:val="244061"/>
              </w:rPr>
              <w:t xml:space="preserve">       </w:t>
            </w:r>
            <w:hyperlink w:history="true" r:id="Rc006e2f551504134">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ce04189138f34848">
              <w:r>
                <w:rPr>
                  <w:rStyle w:val="Hyperlink"/>
                </w:rPr>
                <w:t xml:space="preserve">National Indigenous Reform Agreement: PI 11-Percentage of students at or above the national minimum standard in reading, writing and numeracy for Years 3, 5, 7 and 9, 2014 QS</w:t>
              </w:r>
            </w:hyperlink>
          </w:p>
          <w:p>
            <w:pPr>
              <w:spacing w:before="0" w:after="0"/>
            </w:pPr>
            <w:r>
              <w:rPr>
                <w:rStyle w:val="row-content"/>
                <w:color w:val="244061"/>
              </w:rPr>
              <w:t xml:space="preserve">       </w:t>
            </w:r>
            <w:hyperlink w:history="true" r:id="Re3a30650ccc54017">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5faa646588b4893">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e07f6fb7675444f1">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d24c3197f73c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892e54f0cd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c3197f73c4f2f" /><Relationship Type="http://schemas.openxmlformats.org/officeDocument/2006/relationships/header" Target="/word/header1.xml" Id="Re9f3f388088e4a2e" /><Relationship Type="http://schemas.openxmlformats.org/officeDocument/2006/relationships/settings" Target="/word/settings.xml" Id="Re900324e77d24331" /><Relationship Type="http://schemas.openxmlformats.org/officeDocument/2006/relationships/styles" Target="/word/styles.xml" Id="R535c12cd706949e5" /><Relationship Type="http://schemas.openxmlformats.org/officeDocument/2006/relationships/hyperlink" Target="https://meteor.aihw.gov.au/RegistrationAuthority/6" TargetMode="External" Id="Rf3f92c818c104d9f" /><Relationship Type="http://schemas.openxmlformats.org/officeDocument/2006/relationships/hyperlink" Target="http://www.nap.edu.au/verve/_resources/NAPLAN_2012_National_Report.pdf" TargetMode="External" Id="R0dedf7471e3c43de" /><Relationship Type="http://schemas.openxmlformats.org/officeDocument/2006/relationships/hyperlink" Target="http://www.naplan.edu.au" TargetMode="External" Id="R202c5dd6b4314ab2" /><Relationship Type="http://schemas.openxmlformats.org/officeDocument/2006/relationships/hyperlink" Target="http://www.naplan.edu.au" TargetMode="External" Id="R110bbdcb482647e0" /><Relationship Type="http://schemas.openxmlformats.org/officeDocument/2006/relationships/hyperlink" Target="https://meteor.aihw.gov.au/content/480572" TargetMode="External" Id="R82a81d1dde694911" /><Relationship Type="http://schemas.openxmlformats.org/officeDocument/2006/relationships/hyperlink" Target="https://meteor.aihw.gov.au/RegistrationAuthority/6" TargetMode="External" Id="R5fc7822672814eb3" /><Relationship Type="http://schemas.openxmlformats.org/officeDocument/2006/relationships/hyperlink" Target="https://meteor.aihw.gov.au/content/487050" TargetMode="External" Id="R24ed9f905fa84a49" /><Relationship Type="http://schemas.openxmlformats.org/officeDocument/2006/relationships/hyperlink" Target="https://meteor.aihw.gov.au/RegistrationAuthority/6" TargetMode="External" Id="Rc006e2f551504134" /><Relationship Type="http://schemas.openxmlformats.org/officeDocument/2006/relationships/hyperlink" Target="https://meteor.aihw.gov.au/content/567217" TargetMode="External" Id="Rce04189138f34848" /><Relationship Type="http://schemas.openxmlformats.org/officeDocument/2006/relationships/hyperlink" Target="https://meteor.aihw.gov.au/RegistrationAuthority/6" TargetMode="External" Id="Re3a30650ccc54017" /><Relationship Type="http://schemas.openxmlformats.org/officeDocument/2006/relationships/hyperlink" Target="https://meteor.aihw.gov.au/content/484338" TargetMode="External" Id="Rd5faa646588b4893" /><Relationship Type="http://schemas.openxmlformats.org/officeDocument/2006/relationships/hyperlink" Target="https://meteor.aihw.gov.au/RegistrationAuthority/6" TargetMode="External" Id="Re07f6fb7675444f1" /></Relationships>
</file>

<file path=word/_rels/header1.xml.rels>&#65279;<?xml version="1.0" encoding="utf-8"?><Relationships xmlns="http://schemas.openxmlformats.org/package/2006/relationships"><Relationship Type="http://schemas.openxmlformats.org/officeDocument/2006/relationships/image" Target="/media/image.png" Id="Rd2892e54f0cd4726" /></Relationships>
</file>