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f54915d67647b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410e1dfa94601">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two standardised data items on smoking during pregnancy for births from July 2010: smoking during first twenty weeks of pregnancy and smoking after twenty weeks of pregnancy. However, not all states and territories have yet updated data collections to include the standard items. Before July 2010 and for jurisdictions that have not introduced the standard smoking items to their perinatal data collections the data made available as part of the National Perinatal Data Collection (NPDC) has been used.</w:t>
            </w:r>
          </w:p>
          <w:p>
            <w:pPr>
              <w:spacing w:after="160"/>
            </w:pPr>
            <w:r>
              <w:rPr>
                <w:rStyle w:val="row-content-rich-text"/>
              </w:rPr>
              <w:t xml:space="preserve">Definitions for smoking during pregnancy differ among the jurisdictions and therefore comparisons between states and territories should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w:t>
            </w:r>
            <w:r>
              <w:br/>
            </w:r>
            <w:r>
              <w:rPr>
                <w:rStyle w:val="row-content-rich-text"/>
              </w:rPr>
              <w:t xml:space="preserve">the Perinatal NMDS.</w:t>
            </w:r>
          </w:p>
          <w:p>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2010.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i/>
              </w:rPr>
              <w:t xml:space="preserve">Smoking and pregnancy</w:t>
            </w:r>
          </w:p>
          <w:p>
            <w:pPr>
              <w:pStyle w:val="ListParagraph"/>
              <w:numPr>
                <w:ilvl w:val="0"/>
                <w:numId w:val="2"/>
              </w:numPr>
            </w:pPr>
            <w:r>
              <w:rPr>
                <w:rStyle w:val="row-content-rich-text"/>
                <w:i/>
              </w:rPr>
              <w:t xml:space="preserve">Indigenous mothers and their babies, Australia 2001-2004</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health data dictionary.</w:t>
            </w:r>
          </w:p>
          <w:p>
            <w:pPr/>
            <w:r>
              <w:rPr>
                <w:rStyle w:val="row-content-rich-text"/>
              </w:rPr>
              <w:t xml:space="preserve">Ad hoc data are also available on request (charges apply to recover costs). 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 to 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are published in the AIHW’s online metadata repository, METeOR. Nationally consistent data items on smoking during pregnancy were added to the Perinatal NMDS from 2010 and are published in the National Health Data Dictionary as a national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For 2010, data on smoking during pregnancy was available from all states and territories. A program for national data development was completed in 2009 to add nationally agreed data items on smoking during first twenty weeks of pregnancy and smoking after twenty weeks of pregnancy to then Perinatal NMDS from July 2010. Standardised data were implemented by Vic, Qld, WA, SA and the ACT for the whole year and partially implemented by Tas, and the NT from July 2010. The standardised items have not yet been added to the perinatal data collection in NSW. In SA the</w:t>
            </w:r>
            <w:r>
              <w:br/>
            </w:r>
            <w:r>
              <w:rPr>
                <w:rStyle w:val="row-content-rich-text"/>
              </w:rPr>
              <w:t xml:space="preserve">new item for smoking after 20 weeks has been added, but smoking before 20 weeks is still measured from smoking status at the first antenatal visit. For Tas, the smoking during first twenty weeks of pregnancy and smoking after twenty weeks of pregnancy have been included in the new electronic system implemented during mid-2010. Hospitals still using the paper based form do not report these data so the interpretation of these data should be used with caution. For NT, standard items were collected from 1 June in public hospitals and 1 September for non-public hospital. Nonstandard data provided voluntarily to the NPDC was used when information from standard data items were not available. For 2010, data on smoking during pregnancy was available from all states and territories.</w:t>
            </w:r>
          </w:p>
          <w:p>
            <w:pPr>
              <w:spacing w:after="160"/>
            </w:pPr>
            <w:r>
              <w:rPr>
                <w:rStyle w:val="row-content-rich-text"/>
              </w:rPr>
              <w:t xml:space="preserve">Definitions used for non-standard data items about smoking during pregnancy differ among the jurisdictions. All states and territories currently collect at least one smoking question as part of their routine perinatal data collections. Data for the Northern Territory and South Australia relate to smoking status at the first antenatal visit. For South Australia, smoked includes women who quit before the first antenatal visit. This may result in higher rates of smoking being reported for these jurisdictions because often the first antenatal visit will precede pregnancy-related harm minimisation interventions designed to stop smoking during pregnancy. Given the different timing of data collection on smoking during pregnancy in the different jurisdictions, comparisons between states and territories should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No formal national assessment has been undertaken to determine completeness of the coverage of Indigenous mothers in the NPDC. However, the proportion of Indigenous mothers for the period 2001-2010 has been consistent, at 3.6–3.9 per cent of women who gave birth.</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Data provided for this indicator on women who smoked during pregnancy includes women who quit during pregnancy.</w:t>
            </w:r>
          </w:p>
          <w:p>
            <w:pPr/>
            <w:r>
              <w:rPr>
                <w:rStyle w:val="row-content-rich-text"/>
              </w:rPr>
              <w:t xml:space="preserve">Analysis by state/territory is based on the usual residence of the mother. 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Errors may occur during the processing of data by the states and territories or at the AIHW. Processing errors prior to data supply may be found through the validation checks applied by the Institute. The data supplied for the 2010 Perinatal NMDS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may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Nationally, there were 3.6 per cent of Indigenous mothers for whom smoking status was not stated in 2010. The Northern Territory had a large proportion of Indigenous mothers whose smoking status was not stated (11.1 per cent) compared with the other states and territories. Consequently, this may not be an accurate reflection of the true proportion of Indigenous women in the Northern Territory who smoked during pregnancy. The proportion of Indigenous women aged 18 and over who smoked was 49.9 per cent in Northern Territory (ABS 2008). Of stated responses for the Northern Territory, 53.2 per cent of Indigenous mothers smoked during pregnancy, compared with 47.3 per cent when Not stated responses were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availability of data using the standard data definitions in the Perinatal NMDS. Data presented in future years may not be consistent or comparable with data presented here. Changing levels of Indigenous identification over time and across jurisdictions may also affect the accuracy of compiling a consistent time series for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c98b279a9944e6">
              <w:r>
                <w:rPr>
                  <w:rStyle w:val="Hyperlink"/>
                </w:rPr>
                <w:t xml:space="preserve">National Indigenous Reform Agreement: PI 13-Tobacco smoking during pregnancy, 2012 QS</w:t>
              </w:r>
            </w:hyperlink>
          </w:p>
          <w:p>
            <w:pPr>
              <w:pStyle w:val="registration-status"/>
              <w:spacing w:before="0" w:after="0"/>
            </w:pPr>
            <w:hyperlink w:history="true" r:id="Rfc4d537d7f7c4966">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f511ecd4e8754981">
              <w:r>
                <w:rPr>
                  <w:rStyle w:val="Hyperlink"/>
                </w:rPr>
                <w:t xml:space="preserve">National Indigenous Reform Agreement: PI 08-Tobacco smoking during pregnancy, 2014 QS</w:t>
              </w:r>
            </w:hyperlink>
          </w:p>
          <w:p>
            <w:pPr>
              <w:pStyle w:val="registration-status"/>
              <w:spacing w:before="0" w:after="0"/>
            </w:pPr>
            <w:hyperlink w:history="true" r:id="R5b158b8c27524e43">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98668d58ab54a7c">
              <w:r>
                <w:rPr>
                  <w:rStyle w:val="Hyperlink"/>
                </w:rPr>
                <w:t xml:space="preserve">National Indigenous Reform Agreement: PI 08-Tobacco smoking during pregnancy, 2013</w:t>
              </w:r>
            </w:hyperlink>
          </w:p>
          <w:p>
            <w:pPr>
              <w:pStyle w:val="registration-status"/>
              <w:spacing w:before="0" w:after="0"/>
            </w:pPr>
            <w:hyperlink w:history="true" r:id="R4d323d178c974196">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842ae26b180045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75f95b1007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ae26b1800454e" /><Relationship Type="http://schemas.openxmlformats.org/officeDocument/2006/relationships/header" Target="/word/header1.xml" Id="R979a938590714de4" /><Relationship Type="http://schemas.openxmlformats.org/officeDocument/2006/relationships/settings" Target="/word/settings.xml" Id="Rc426db9c1cc842f7" /><Relationship Type="http://schemas.openxmlformats.org/officeDocument/2006/relationships/styles" Target="/word/styles.xml" Id="R4d65b6045e2343b0" /><Relationship Type="http://schemas.openxmlformats.org/officeDocument/2006/relationships/numbering" Target="/word/numbering.xml" Id="R3c470f4bba9a49a6" /><Relationship Type="http://schemas.openxmlformats.org/officeDocument/2006/relationships/hyperlink" Target="https://meteor.aihw.gov.au/RegistrationAuthority/6" TargetMode="External" Id="R1e8410e1dfa94601" /><Relationship Type="http://schemas.openxmlformats.org/officeDocument/2006/relationships/hyperlink" Target="https://meteor.aihw.gov.au/content/480502" TargetMode="External" Id="R98c98b279a9944e6" /><Relationship Type="http://schemas.openxmlformats.org/officeDocument/2006/relationships/hyperlink" Target="https://meteor.aihw.gov.au/RegistrationAuthority/6" TargetMode="External" Id="Rfc4d537d7f7c4966" /><Relationship Type="http://schemas.openxmlformats.org/officeDocument/2006/relationships/hyperlink" Target="https://meteor.aihw.gov.au/content/567184" TargetMode="External" Id="Rf511ecd4e8754981" /><Relationship Type="http://schemas.openxmlformats.org/officeDocument/2006/relationships/hyperlink" Target="https://meteor.aihw.gov.au/RegistrationAuthority/6" TargetMode="External" Id="R5b158b8c27524e43" /><Relationship Type="http://schemas.openxmlformats.org/officeDocument/2006/relationships/hyperlink" Target="https://meteor.aihw.gov.au/content/484309" TargetMode="External" Id="R498668d58ab54a7c" /><Relationship Type="http://schemas.openxmlformats.org/officeDocument/2006/relationships/hyperlink" Target="https://meteor.aihw.gov.au/RegistrationAuthority/6" TargetMode="External" Id="R4d323d178c974196" /></Relationships>
</file>

<file path=word/_rels/header1.xml.rels>&#65279;<?xml version="1.0" encoding="utf-8"?><Relationships xmlns="http://schemas.openxmlformats.org/package/2006/relationships"><Relationship Type="http://schemas.openxmlformats.org/officeDocument/2006/relationships/image" Target="/media/image.png" Id="R6c75f95b1007477a" /></Relationships>
</file>