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5cac0bfc5843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928821f4b41d3">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pPr>
              <w:spacing w:after="160"/>
            </w:pPr>
            <w:r>
              <w:rPr>
                <w:rStyle w:val="row-content-rich-text"/>
              </w:rPr>
              <w:t xml:space="preserve">Definitions for smoking during pregnancy differ among the jurisdictions and therefore comparisons between states and territories should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w:t>
            </w:r>
            <w:r>
              <w:br/>
            </w:r>
            <w:r>
              <w:rPr>
                <w:rStyle w:val="row-content-rich-text"/>
              </w:rPr>
              <w:t xml:space="preserve">the Perinatal NMDS.</w:t>
            </w:r>
          </w:p>
          <w:p>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2010.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Smoking and pregnancy</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w:t>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 to 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For 2010,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Vic, Qld, WA, SA and the ACT for the whole year and partially implemented by Tas, and the NT from July 2010. The standardised items have not yet been added to the perinatal data collection in NSW. In SA the</w:t>
            </w:r>
            <w:r>
              <w:br/>
            </w:r>
            <w:r>
              <w:rPr>
                <w:rStyle w:val="row-content-rich-text"/>
              </w:rPr>
              <w:t xml:space="preserve">new item for smoking after 20 weeks has been added, but smoking before 20 weeks is still measured from smoking status at the first antenatal visit.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used with caution. For NT, standard items were collected from 1 June in public hospitals and 1 September for non-public hospital. Nonstandard data provided voluntarily to the NPDC was used when information from standard data items were not available. For 2010, data on smoking during pregnancy was available from all states and territories.</w:t>
            </w:r>
          </w:p>
          <w:p>
            <w:pPr>
              <w:spacing w:after="160"/>
            </w:pPr>
            <w:r>
              <w:rPr>
                <w:rStyle w:val="row-content-rich-text"/>
              </w:rPr>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2001-2010 has been consistent, at 3.6–3.9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r>
              <w:rPr>
                <w:rStyle w:val="row-content-rich-text"/>
              </w:rPr>
              <w:t xml:space="preserve">Analysis by state/territory is based on the usual residence of the mother. 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Errors may occur during the processing of data by the states and territories or at the AIHW. Processing errors prior to data supply may be found through the validation checks applied by the Institute. The data supplied for the 2010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3.6 per cent of Indigenous mothers for whom smoking status was not stated in 2010. The Northern Territory had a large proportion of Indigenous mothers whose smoking status was not stated (11.1 per cent) compared with the other states and territories. Consequently, this may not be an accurate reflection of the true proportion of Indigenous women in the Northern Territory who smoked during pregnancy. The proportion of Indigenous women aged 18 and over who smoked was 49.9 per cent in Northern Territory (ABS 2008). Of stated responses for the Northern Territory, 53.2 per cent of Indigenous mothers smoked during pregnancy, compared with 47.3 per cent when Not stated responses were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0af513e83548ad">
              <w:r>
                <w:rPr>
                  <w:rStyle w:val="Hyperlink"/>
                </w:rPr>
                <w:t xml:space="preserve">National Indigenous Reform Agreement: PI 13-Tobacco smoking during pregnancy, 2012 QS</w:t>
              </w:r>
            </w:hyperlink>
          </w:p>
          <w:p>
            <w:pPr>
              <w:spacing w:before="0" w:after="0"/>
            </w:pPr>
            <w:r>
              <w:rPr>
                <w:rStyle w:val="row-content"/>
                <w:color w:val="244061"/>
              </w:rPr>
              <w:t xml:space="preserve">       </w:t>
            </w:r>
            <w:hyperlink w:history="true" r:id="R2e50f0083cca4030">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fe6f10e04da54335">
              <w:r>
                <w:rPr>
                  <w:rStyle w:val="Hyperlink"/>
                </w:rPr>
                <w:t xml:space="preserve">National Indigenous Reform Agreement: PI 08-Tobacco smoking during pregnancy, 2014 QS</w:t>
              </w:r>
            </w:hyperlink>
          </w:p>
          <w:p>
            <w:pPr>
              <w:spacing w:before="0" w:after="0"/>
            </w:pPr>
            <w:r>
              <w:rPr>
                <w:rStyle w:val="row-content"/>
                <w:color w:val="244061"/>
              </w:rPr>
              <w:t xml:space="preserve">       </w:t>
            </w:r>
            <w:hyperlink w:history="true" r:id="Re6d4a5bf39574d39">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1d3fd4fd0a24eb6">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9d1e630b941b4921">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bd5f4296961c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94a3c528b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f4296961c4b8c" /><Relationship Type="http://schemas.openxmlformats.org/officeDocument/2006/relationships/header" Target="/word/header1.xml" Id="R27fb7fa3cd704933" /><Relationship Type="http://schemas.openxmlformats.org/officeDocument/2006/relationships/settings" Target="/word/settings.xml" Id="R4b9d935dca77424a" /><Relationship Type="http://schemas.openxmlformats.org/officeDocument/2006/relationships/styles" Target="/word/styles.xml" Id="R7cb630aa14574f34" /><Relationship Type="http://schemas.openxmlformats.org/officeDocument/2006/relationships/hyperlink" Target="https://meteor.aihw.gov.au/RegistrationAuthority/6" TargetMode="External" Id="R497928821f4b41d3" /><Relationship Type="http://schemas.openxmlformats.org/officeDocument/2006/relationships/numbering" Target="/word/numbering.xml" Id="R4d45d0cbaddf44d9" /><Relationship Type="http://schemas.openxmlformats.org/officeDocument/2006/relationships/hyperlink" Target="https://meteor.aihw.gov.au/content/480502" TargetMode="External" Id="R150af513e83548ad" /><Relationship Type="http://schemas.openxmlformats.org/officeDocument/2006/relationships/hyperlink" Target="https://meteor.aihw.gov.au/RegistrationAuthority/6" TargetMode="External" Id="R2e50f0083cca4030" /><Relationship Type="http://schemas.openxmlformats.org/officeDocument/2006/relationships/hyperlink" Target="https://meteor.aihw.gov.au/content/567184" TargetMode="External" Id="Rfe6f10e04da54335" /><Relationship Type="http://schemas.openxmlformats.org/officeDocument/2006/relationships/hyperlink" Target="https://meteor.aihw.gov.au/RegistrationAuthority/6" TargetMode="External" Id="Re6d4a5bf39574d39" /><Relationship Type="http://schemas.openxmlformats.org/officeDocument/2006/relationships/hyperlink" Target="https://meteor.aihw.gov.au/content/484309" TargetMode="External" Id="R01d3fd4fd0a24eb6" /><Relationship Type="http://schemas.openxmlformats.org/officeDocument/2006/relationships/hyperlink" Target="https://meteor.aihw.gov.au/RegistrationAuthority/6" TargetMode="External" Id="R9d1e630b941b4921" /></Relationships>
</file>

<file path=word/_rels/header1.xml.rels>&#65279;<?xml version="1.0" encoding="utf-8"?><Relationships xmlns="http://schemas.openxmlformats.org/package/2006/relationships"><Relationship Type="http://schemas.openxmlformats.org/officeDocument/2006/relationships/image" Target="/media/image.png" Id="R94a94a3c528b46f3" /></Relationships>
</file>