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d3477b0f749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e787b89af420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currently includes information on the Indigenous status of the mother only. Since 2005, all jurisdictions have collected information on Indigenous status of the mother in accordance with the Perinatal NMDS.</w:t>
            </w:r>
          </w:p>
          <w:p>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2010. Single year data (2010)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the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Ad-hoc data are also available on request (charges apply to recover costs) Data for this indicator are published annually in Australia’s mothers and babies;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 Perinatal National Minimum</w:t>
            </w:r>
            <w:r>
              <w:br/>
            </w:r>
            <w:r>
              <w:rPr>
                <w:rStyle w:val="row-content-rich-text"/>
                <w:i/>
              </w:rPr>
              <w:t xml:space="preserve">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w:t>
            </w:r>
            <w:r>
              <w:br/>
            </w:r>
            <w:r>
              <w:rPr>
                <w:rStyle w:val="row-content-rich-text"/>
              </w:rPr>
              <w:t xml:space="preserve">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2010, this represented approximately 73 per cent of all Indigenous births based on data from ABS birth registrations (ABS 2011: </w:t>
            </w:r>
            <w:r>
              <w:rPr>
                <w:rStyle w:val="row-content-rich-text"/>
                <w:i/>
              </w:rPr>
              <w:t xml:space="preserve">Births, Australia 2010</w:t>
            </w:r>
            <w:r>
              <w:rPr>
                <w:rStyle w:val="row-content-rich-text"/>
              </w:rPr>
              <w:t xml:space="preserve">). 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2001–2010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a2d3ab9b684a1e">
              <w:r>
                <w:rPr>
                  <w:rStyle w:val="Hyperlink"/>
                </w:rPr>
                <w:t xml:space="preserve">National Indigenous Reform Agreement: PI 12-Proportion of babies born of low birth weight, 2012 QS</w:t>
              </w:r>
            </w:hyperlink>
          </w:p>
          <w:p>
            <w:pPr>
              <w:pStyle w:val="registration-status"/>
              <w:spacing w:before="0" w:after="0"/>
            </w:pPr>
            <w:hyperlink w:history="true" r:id="R22750ba0006f4dd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9531c39f46a4c27">
              <w:r>
                <w:rPr>
                  <w:rStyle w:val="Hyperlink"/>
                </w:rPr>
                <w:t xml:space="preserve">National Indigenous Reform Agreement: PI 07-Proportion of babies born of low birth weight, 2014, QS</w:t>
              </w:r>
            </w:hyperlink>
          </w:p>
          <w:p>
            <w:pPr>
              <w:pStyle w:val="registration-status"/>
              <w:spacing w:before="0" w:after="0"/>
            </w:pPr>
            <w:hyperlink w:history="true" r:id="R8839faa2d4804bf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69f29cb367948eb">
              <w:r>
                <w:rPr>
                  <w:rStyle w:val="Hyperlink"/>
                </w:rPr>
                <w:t xml:space="preserve">National Indigenous Reform Agreement: PI 07-Proportion of babies born of low birth weight, 2013</w:t>
              </w:r>
            </w:hyperlink>
          </w:p>
          <w:p>
            <w:pPr>
              <w:pStyle w:val="registration-status"/>
              <w:spacing w:before="0" w:after="0"/>
            </w:pPr>
            <w:hyperlink w:history="true" r:id="R85b0156752ac449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4e8717fd814d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1f8654466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717fd814d45dd" /><Relationship Type="http://schemas.openxmlformats.org/officeDocument/2006/relationships/header" Target="/word/header1.xml" Id="R045110b71e0a494a" /><Relationship Type="http://schemas.openxmlformats.org/officeDocument/2006/relationships/settings" Target="/word/settings.xml" Id="R24838e35d160418d" /><Relationship Type="http://schemas.openxmlformats.org/officeDocument/2006/relationships/styles" Target="/word/styles.xml" Id="R0c927e307dbb4141" /><Relationship Type="http://schemas.openxmlformats.org/officeDocument/2006/relationships/numbering" Target="/word/numbering.xml" Id="R2d24c291b2244d19" /><Relationship Type="http://schemas.openxmlformats.org/officeDocument/2006/relationships/hyperlink" Target="https://meteor.aihw.gov.au/RegistrationAuthority/6" TargetMode="External" Id="Re9fe787b89af420c" /><Relationship Type="http://schemas.openxmlformats.org/officeDocument/2006/relationships/hyperlink" Target="https://meteor.aihw.gov.au/content/480399" TargetMode="External" Id="Rcea2d3ab9b684a1e" /><Relationship Type="http://schemas.openxmlformats.org/officeDocument/2006/relationships/hyperlink" Target="https://meteor.aihw.gov.au/RegistrationAuthority/6" TargetMode="External" Id="R22750ba0006f4dd5" /><Relationship Type="http://schemas.openxmlformats.org/officeDocument/2006/relationships/hyperlink" Target="https://meteor.aihw.gov.au/content/567179" TargetMode="External" Id="R59531c39f46a4c27" /><Relationship Type="http://schemas.openxmlformats.org/officeDocument/2006/relationships/hyperlink" Target="https://meteor.aihw.gov.au/RegistrationAuthority/6" TargetMode="External" Id="R8839faa2d4804bfe" /><Relationship Type="http://schemas.openxmlformats.org/officeDocument/2006/relationships/hyperlink" Target="https://meteor.aihw.gov.au/content/484305" TargetMode="External" Id="R169f29cb367948eb" /><Relationship Type="http://schemas.openxmlformats.org/officeDocument/2006/relationships/hyperlink" Target="https://meteor.aihw.gov.au/RegistrationAuthority/6" TargetMode="External" Id="R85b0156752ac449f" /></Relationships>
</file>

<file path=word/_rels/header1.xml.rels>&#65279;<?xml version="1.0" encoding="utf-8"?><Relationships xmlns="http://schemas.openxmlformats.org/package/2006/relationships"><Relationship Type="http://schemas.openxmlformats.org/officeDocument/2006/relationships/image" Target="/media/image.png" Id="Rd991f86544664ed6" /></Relationships>
</file>