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fe401ddd6f4891"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NBPDS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NBPDS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b763bfc5a4c01">
              <w:r>
                <w:rPr>
                  <w:rStyle w:val="Hyperlink"/>
                  <w:color w:val="244061"/>
                </w:rPr>
                <w:t xml:space="preserve">Health</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Acute coronary syndrome (ACS) National best practice data set (NBPDS) is not mandated for collection but is recommended as best practice if ACS data are to be collected. This data set enables individual hospitals or health service areas to develop collection methods and policies appropriate for their service.</w:t>
            </w:r>
          </w:p>
          <w:p>
            <w:pPr>
              <w:spacing w:after="160"/>
            </w:pPr>
            <w:r>
              <w:rPr>
                <w:rStyle w:val="row-content-rich-text"/>
              </w:rPr>
              <w:t xml:space="preserve">The scope for the ACS NBPDS is to collect data on the period between when a person with ACS symptoms was first referred to a hospital or directly presented at a hospital, and when a person leaves the hospital, either from the emergency department or is discharged from the hospital. Some of the data relevant to the management of patients attending hospital with ACS symptoms is specified for collection at follow-up visits with a specialist or as a non-admitted patient.</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are designed to underpin the data collected by health professionals in their day-to-day acute care practice. They relate to the realities of an acute clinical consultation for patients presenting with chest pain/discomfort and the need to correctly identify, evaluate and manage patients at increased risk of a coronary event.</w:t>
            </w:r>
          </w:p>
          <w:p>
            <w:pPr>
              <w:spacing w:after="160"/>
            </w:pPr>
            <w:r>
              <w:rPr>
                <w:rStyle w:val="row-content-rich-text"/>
              </w:rPr>
              <w:t xml:space="preserve">The data elements specified in this 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NBPDS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NBPDS is based on the American College of Cardiology (ACC) Data Set for Acute Coronary Syndrome as published in the Journal of the American College of Cardiology in December 2001 (38:2114-30) as well as more recent scientific evidence around the diagnosis of myocardial infarction presented in the National Heart Foundation of Australia/Cardiac Society of Australia and New Zealand Guidelines for the management of acute coronary syndromes (MJA 2006;184;S1-S32). The data elements are alphabetically listed and grouped in a similar manner to the American College of Cardiology's data set format. These features of the Australian ACS NBPDS should ensure that the data is internationally comparable.</w:t>
            </w:r>
          </w:p>
          <w:p>
            <w:pPr>
              <w:spacing w:after="160"/>
            </w:pPr>
            <w:r>
              <w:rPr>
                <w:rStyle w:val="row-content-rich-text"/>
              </w:rPr>
              <w:t xml:space="preserve">Many of the data elements in this data set may also be used in the collection of other cardiovascular clinical information.</w:t>
            </w:r>
          </w:p>
          <w:p>
            <w:pPr>
              <w:spacing w:after="160"/>
            </w:pPr>
            <w:r>
              <w:rPr>
                <w:rStyle w:val="row-content-rich-text"/>
              </w:rPr>
              <w:t xml:space="preserve">Where appropriate, it may be useful if the data definitions in this data set were also used to address data definition needs in non-clinical environments such as public health surveys etc. This could allow for qualitative comparisons between data collected in, and aggregated from, clinical settings (i.e. using application of the ACS NBPDS), with that collected through other means (e.g. public health surveys, reports).</w:t>
            </w:r>
          </w:p>
          <w:p>
            <w:pPr>
              <w:spacing w:after="160"/>
            </w:pPr>
            <w:r>
              <w:rPr>
                <w:rStyle w:val="row-content-rich-text"/>
              </w:rPr>
              <w:t xml:space="preserve">A set of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(Heart Foundation) and the Cardiac Society of Australia and New Zealand (CSANZ) initiative was diverse and included representation from the following organisations: the Heart Foundation,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specification,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six data clusters in the Acute coronary syndrome (clinical) NBPDS. To ensure a complete description of the clinical management of acute coronary syndromes (ACS), it is recommended that all data clusters be collected along with the individual data elements during the current ACS event by the individual hospital or health service area.</w:t>
            </w:r>
          </w:p>
          <w:p>
            <w:pPr>
              <w:spacing w:after="160"/>
            </w:pPr>
            <w:r>
              <w:rPr>
                <w:rStyle w:val="row-content-rich-text"/>
              </w:rPr>
              <w:t xml:space="preserve">The six data clusters in this NBPDS include:</w:t>
            </w:r>
          </w:p>
          <w:p>
            <w:pPr>
              <w:pStyle w:val="ListParagraph"/>
              <w:numPr>
                <w:ilvl w:val="0"/>
                <w:numId w:val="3"/>
              </w:numPr>
            </w:pPr>
            <w:r>
              <w:rPr>
                <w:rStyle w:val="row-content-rich-text"/>
              </w:rPr>
              <w:t xml:space="preserve">Acute coronary syndrome clinical event cluster</w:t>
            </w:r>
          </w:p>
          <w:p>
            <w:pPr>
              <w:pStyle w:val="ListParagraph"/>
              <w:numPr>
                <w:ilvl w:val="0"/>
                <w:numId w:val="3"/>
              </w:numPr>
            </w:pPr>
            <w:r>
              <w:rPr>
                <w:rStyle w:val="row-content-rich-text"/>
              </w:rPr>
              <w:t xml:space="preserve">Functional stress test cluster</w:t>
            </w:r>
          </w:p>
          <w:p>
            <w:pPr>
              <w:pStyle w:val="ListParagraph"/>
              <w:numPr>
                <w:ilvl w:val="0"/>
                <w:numId w:val="3"/>
              </w:numPr>
            </w:pPr>
            <w:r>
              <w:rPr>
                <w:rStyle w:val="row-content-rich-text"/>
              </w:rPr>
              <w:t xml:space="preserve">Electrocardiogram cluster</w:t>
            </w:r>
          </w:p>
          <w:p>
            <w:pPr>
              <w:pStyle w:val="ListParagraph"/>
              <w:numPr>
                <w:ilvl w:val="0"/>
                <w:numId w:val="3"/>
              </w:numPr>
            </w:pPr>
            <w:r>
              <w:rPr>
                <w:rStyle w:val="row-content-rich-text"/>
              </w:rPr>
              <w:t xml:space="preserve">Ventricular ejection fraction cluster</w:t>
            </w:r>
          </w:p>
          <w:p>
            <w:pPr>
              <w:pStyle w:val="ListParagraph"/>
              <w:numPr>
                <w:ilvl w:val="0"/>
                <w:numId w:val="3"/>
              </w:numPr>
            </w:pPr>
            <w:r>
              <w:rPr>
                <w:rStyle w:val="row-content-rich-text"/>
              </w:rPr>
              <w:t xml:space="preserve">Acute coronary syndrome pharmacotherapy cluster</w:t>
            </w:r>
          </w:p>
          <w:p>
            <w:pPr>
              <w:pStyle w:val="ListParagraph"/>
              <w:numPr>
                <w:ilvl w:val="0"/>
                <w:numId w:val="3"/>
              </w:numPr>
            </w:pPr>
            <w:r>
              <w:rPr>
                <w:rStyle w:val="row-content-rich-text"/>
              </w:rPr>
              <w:t xml:space="preserve">Coronary artery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Acute coronary syndrome NBPDS is primarily concerned with the clinical use of ACS-Data. Acute care environments such as hospital emergency departments, coronary care units or similar acute care areas are the settings in which implementation of the core ACS NBPDS should be considered. A wider range of health and health related establishments that create, use or maintain records on health care clients could also use 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ede0de717d4114">
              <w:r>
                <w:rPr>
                  <w:rStyle w:val="Hyperlink"/>
                </w:rPr>
                <w:t xml:space="preserve">Acute coronary syndrome (clinical) DSS</w:t>
              </w:r>
            </w:hyperlink>
          </w:p>
          <w:p>
            <w:pPr>
              <w:spacing w:before="0" w:after="0"/>
            </w:pPr>
            <w:r>
              <w:rPr>
                <w:rStyle w:val="row-content"/>
                <w:color w:val="244061"/>
              </w:rPr>
              <w:t xml:space="preserve">       </w:t>
            </w:r>
            <w:hyperlink w:history="true" r:id="R7f576b073592423c">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83b3be183c458d">
                    <w:r>
                      <w:rPr>
                        <w:rStyle w:val="Hyperlink"/>
                      </w:rPr>
                      <w:t xml:space="preserve">Acute coronary syndrome clinical event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aa43dd398c4592">
                    <w:r>
                      <w:rPr>
                        <w:rStyle w:val="Hyperlink"/>
                      </w:rPr>
                      <w:t xml:space="preserve">Person with acute coronary syndrome—acute coronary syndrome related clinical event date, DDMMYYYY</w:t>
                    </w:r>
                  </w:hyperlink>
                </w:p>
                <w:p>
                  <w:r>
                    <w:rPr>
                      <w:b/>
                      <w:i/>
                      <w:color w:val="333333"/>
                    </w:rPr>
                    <w:t xml:space="preserve">Conditional obligation:</w:t>
                  </w:r>
                </w:p>
                <w:p>
                  <w:r>
                    <w:t xml:space="preserve">If a clinical event has occurred, record the date when it was experienced by the person.</w:t>
                  </w:r>
                  <w:r>
                    <w:br/>
                  </w:r>
                </w:p>
                <w:p>
                  <w:r>
                    <w:rPr>
                      <w:b/>
                      <w:i/>
                      <w:color w:val="333333"/>
                    </w:rPr>
                    <w:t xml:space="preserve">DSS specific information:</w:t>
                  </w:r>
                </w:p>
                <w:p>
                  <w:r>
                    <w:t xml:space="preserve">The date is to be provided for each clinical event experienced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e81eb4bfdc44ab">
                    <w:r>
                      <w:rPr>
                        <w:rStyle w:val="Hyperlink"/>
                      </w:rPr>
                      <w:t xml:space="preserve">Person with acute coronary syndrome—acute coronary syndrome related clinical event time, hhmm</w:t>
                    </w:r>
                  </w:hyperlink>
                </w:p>
                <w:p>
                  <w:r>
                    <w:rPr>
                      <w:b/>
                      <w:i/>
                      <w:color w:val="333333"/>
                    </w:rPr>
                    <w:t xml:space="preserve">Conditional obligation:</w:t>
                  </w:r>
                </w:p>
                <w:p>
                  <w:r>
                    <w:t xml:space="preserve">If a clinical event has occurred, record the time when it was experienced by the person.</w:t>
                  </w:r>
                  <w:r>
                    <w:br/>
                  </w:r>
                </w:p>
                <w:p>
                  <w:r>
                    <w:rPr>
                      <w:b/>
                      <w:i/>
                      <w:color w:val="333333"/>
                    </w:rPr>
                    <w:t xml:space="preserve">DSS specific information:</w:t>
                  </w:r>
                </w:p>
                <w:p>
                  <w:r>
                    <w:t xml:space="preserve">The time is to be provided for each clinical event experienced during this hospital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0efe4d62104bf9">
                    <w:r>
                      <w:rPr>
                        <w:rStyle w:val="Hyperlink"/>
                      </w:rPr>
                      <w:t xml:space="preserve">Person with acute coronary syndrome—type of acute coronary syndrome related clinical event experienced, code N[N]</w:t>
                    </w:r>
                  </w:hyperlink>
                </w:p>
                <w:p>
                  <w:r>
                    <w:rPr>
                      <w:b/>
                      <w:i/>
                      <w:color w:val="333333"/>
                    </w:rPr>
                    <w:t xml:space="preserve">Conditional obligation:</w:t>
                  </w:r>
                </w:p>
                <w:p>
                  <w:r>
                    <w:t xml:space="preserve">If a clinical event has occurred, record the clinical event type.</w:t>
                  </w:r>
                </w:p>
                <w:p>
                  <w:r>
                    <w:rPr>
                      <w:b/>
                      <w:i/>
                      <w:color w:val="333333"/>
                    </w:rPr>
                    <w:t xml:space="preserve">DSS specific information:</w:t>
                  </w:r>
                </w:p>
                <w:p>
                  <w:r>
                    <w:t xml:space="preserve">Codes are to be provided for each clinical event prescribed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c5f4d3ccba4f3e">
                    <w:r>
                      <w:rPr>
                        <w:rStyle w:val="Hyperlink"/>
                      </w:rPr>
                      <w:t xml:space="preserve">Acute coronary syndrome pharmacotherapy data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df8f56d05149ec">
                    <w:r>
                      <w:rPr>
                        <w:rStyle w:val="Hyperlink"/>
                      </w:rPr>
                      <w:t xml:space="preserve">Person with acute coronary syndrome—pharmacotherapy type prescribed in hospital, code N[N]</w:t>
                    </w:r>
                  </w:hyperlink>
                </w:p>
                <w:p>
                  <w:r>
                    <w:rPr>
                      <w:b/>
                      <w:i/>
                      <w:color w:val="333333"/>
                    </w:rPr>
                    <w:t xml:space="preserve">DSS specific information:</w:t>
                  </w:r>
                </w:p>
                <w:p>
                  <w:r>
                    <w:t xml:space="preserve">Codes provided for each of those prescribed during this hospital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2893e446d64126">
                    <w:r>
                      <w:rPr>
                        <w:rStyle w:val="Hyperlink"/>
                      </w:rPr>
                      <w:t xml:space="preserve">Person with acute coronary syndrome—pharmacotherapy type taken post discharge from hospital, code N[N]</w:t>
                    </w:r>
                  </w:hyperlink>
                </w:p>
                <w:p>
                  <w:r>
                    <w:rPr>
                      <w:b/>
                      <w:i/>
                      <w:color w:val="333333"/>
                    </w:rPr>
                    <w:t xml:space="preserve">DSS specific information:</w:t>
                  </w:r>
                </w:p>
                <w:p>
                  <w:r>
                    <w:t xml:space="preserve">To be provided at the follow-up visit following discharge from the hospital  for each of the relevant pharmacotherapy types prescribed.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331e4858df419f">
                    <w:r>
                      <w:rPr>
                        <w:rStyle w:val="Hyperlink"/>
                      </w:rPr>
                      <w:t xml:space="preserve">Person—fibrinolytic drug administered, code N</w:t>
                    </w:r>
                  </w:hyperlink>
                </w:p>
                <w:p>
                  <w:r>
                    <w:rPr>
                      <w:b/>
                      <w:i/>
                      <w:color w:val="333333"/>
                    </w:rPr>
                    <w:t xml:space="preserve">Conditional obligation:</w:t>
                  </w:r>
                </w:p>
                <w:p>
                  <w:r>
                    <w:t xml:space="preserve">If prescribed, provide the fibrinolytic drug administered.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23d26193934a6b">
                    <w:r>
                      <w:rPr>
                        <w:rStyle w:val="Hyperlink"/>
                      </w:rPr>
                      <w:t xml:space="preserve">Person—intravenous fibrinolytic therapy date, DDMMYYYY</w:t>
                    </w:r>
                  </w:hyperlink>
                </w:p>
                <w:p>
                  <w:r>
                    <w:rPr>
                      <w:b/>
                      <w:i/>
                      <w:color w:val="333333"/>
                    </w:rPr>
                    <w:t xml:space="preserve">Conditional obligation:</w:t>
                  </w:r>
                </w:p>
                <w:p>
                  <w:r>
                    <w:t xml:space="preserve">If prescribed, provide the date when the fibrinolytic therapy is administered.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60dba5781f40d2">
                    <w:r>
                      <w:rPr>
                        <w:rStyle w:val="Hyperlink"/>
                      </w:rPr>
                      <w:t xml:space="preserve">Person—intravenous fibrinolytic therapy time, hhmm</w:t>
                    </w:r>
                  </w:hyperlink>
                </w:p>
                <w:p>
                  <w:r>
                    <w:rPr>
                      <w:b/>
                      <w:i/>
                      <w:color w:val="333333"/>
                    </w:rPr>
                    <w:t xml:space="preserve">Conditional obligation:</w:t>
                  </w:r>
                </w:p>
                <w:p>
                  <w:r>
                    <w:t xml:space="preserve">If prescribed, provide the time when the fibrinolytic therapy is administered.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4b7dfbe5a447b4">
                    <w:r>
                      <w:rPr>
                        <w:rStyle w:val="Hyperlink"/>
                      </w:rPr>
                      <w:t xml:space="preserve">Person—reason for non prescription of pharmacotherapy, code N</w:t>
                    </w:r>
                  </w:hyperlink>
                </w:p>
                <w:p>
                  <w:r>
                    <w:rPr>
                      <w:b/>
                      <w:i/>
                      <w:color w:val="333333"/>
                    </w:rPr>
                    <w:t xml:space="preserve">Conditional obligation:</w:t>
                  </w:r>
                </w:p>
                <w:p>
                  <w:r>
                    <w:t xml:space="preserve">To be provided for each of the pharmacotherapies listed in the data element </w:t>
                  </w:r>
                  <w:r>
                    <w:rPr>
                      <w:i/>
                    </w:rPr>
                    <w:t xml:space="preserve">'Pharmacotherapy type prescribed for acute coronary syndrome in hospital'</w:t>
                  </w:r>
                  <w:r>
                    <w:t xml:space="preserve"> not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e8918d51254ac0">
                    <w:r>
                      <w:rPr>
                        <w:rStyle w:val="Hyperlink"/>
                      </w:rPr>
                      <w:t xml:space="preserve">Person—timing of ACE-inhibitor prescription, code N</w:t>
                    </w:r>
                  </w:hyperlink>
                </w:p>
                <w:p>
                  <w:r>
                    <w:rPr>
                      <w:b/>
                      <w:i/>
                      <w:color w:val="333333"/>
                    </w:rPr>
                    <w:t xml:space="preserve">Conditional obligation:</w:t>
                  </w:r>
                </w:p>
                <w:p>
                  <w:r>
                    <w:t xml:space="preserve">If prescribed, provide a phase for each time ACE-inhibitor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23c21b32314002">
                    <w:r>
                      <w:rPr>
                        <w:rStyle w:val="Hyperlink"/>
                      </w:rPr>
                      <w:t xml:space="preserve">Person—timing of angiotensin II receptor blocker prescription, code N</w:t>
                    </w:r>
                  </w:hyperlink>
                </w:p>
                <w:p>
                  <w:r>
                    <w:rPr>
                      <w:b/>
                      <w:i/>
                      <w:color w:val="333333"/>
                    </w:rPr>
                    <w:t xml:space="preserve">Conditional obligation:</w:t>
                  </w:r>
                </w:p>
                <w:p>
                  <w:r>
                    <w:t xml:space="preserve">If prescribed, provide a phase for each time angiotensin II receptor 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00c5a8161c41b1">
                    <w:r>
                      <w:rPr>
                        <w:rStyle w:val="Hyperlink"/>
                      </w:rPr>
                      <w:t xml:space="preserve">Person—timing of antithrombin therapy prescription, code N</w:t>
                    </w:r>
                  </w:hyperlink>
                </w:p>
                <w:p>
                  <w:r>
                    <w:rPr>
                      <w:b/>
                      <w:i/>
                      <w:color w:val="333333"/>
                    </w:rPr>
                    <w:t xml:space="preserve">Conditional obligation:</w:t>
                  </w:r>
                </w:p>
                <w:p>
                  <w:r>
                    <w:t xml:space="preserve">If prescribed, provide a phase for each time antithrombin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05bc1a1ab040a1">
                    <w:r>
                      <w:rPr>
                        <w:rStyle w:val="Hyperlink"/>
                      </w:rPr>
                      <w:t xml:space="preserve">Person—timing of aspirin prescription, code N</w:t>
                    </w:r>
                  </w:hyperlink>
                </w:p>
                <w:p>
                  <w:r>
                    <w:rPr>
                      <w:b/>
                      <w:i/>
                      <w:color w:val="333333"/>
                    </w:rPr>
                    <w:t xml:space="preserve">Conditional obligation:</w:t>
                  </w:r>
                </w:p>
                <w:p>
                  <w:r>
                    <w:t xml:space="preserve">If prescribed, provide a phase for each time aspirin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0cf2b91b3b4324">
                    <w:r>
                      <w:rPr>
                        <w:rStyle w:val="Hyperlink"/>
                      </w:rPr>
                      <w:t xml:space="preserve">Person—timing of beta-blocker prescription, code N</w:t>
                    </w:r>
                  </w:hyperlink>
                </w:p>
                <w:p>
                  <w:r>
                    <w:rPr>
                      <w:b/>
                      <w:i/>
                      <w:color w:val="333333"/>
                    </w:rPr>
                    <w:t xml:space="preserve">Conditional obligation:</w:t>
                  </w:r>
                </w:p>
                <w:p>
                  <w:r>
                    <w:t xml:space="preserve">If prescribed, provide a phase for each time beta-blocker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1c07f1bb6946ad">
                    <w:r>
                      <w:rPr>
                        <w:rStyle w:val="Hyperlink"/>
                      </w:rPr>
                      <w:t xml:space="preserve">Person—timing of clopidogrel prescription, code N</w:t>
                    </w:r>
                  </w:hyperlink>
                </w:p>
                <w:p>
                  <w:r>
                    <w:rPr>
                      <w:b/>
                      <w:i/>
                      <w:color w:val="333333"/>
                    </w:rPr>
                    <w:t xml:space="preserve">Conditional obligation:</w:t>
                  </w:r>
                </w:p>
                <w:p>
                  <w:r>
                    <w:t xml:space="preserve">If prescribed, provide a phase for each time clopidogrel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7e941039104c63">
                    <w:r>
                      <w:rPr>
                        <w:rStyle w:val="Hyperlink"/>
                      </w:rPr>
                      <w:t xml:space="preserve">Person—timing of glycoprotein IIb/IIIa inhibitor prescription, code N</w:t>
                    </w:r>
                  </w:hyperlink>
                </w:p>
                <w:p>
                  <w:r>
                    <w:rPr>
                      <w:b/>
                      <w:i/>
                      <w:color w:val="333333"/>
                    </w:rPr>
                    <w:t xml:space="preserve">Conditional obligation:</w:t>
                  </w:r>
                </w:p>
                <w:p>
                  <w:r>
                    <w:t xml:space="preserve">If prescribed, provide a phase for each time glycoprotein IIb/IIIa 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f32cde9f884c35">
                    <w:r>
                      <w:rPr>
                        <w:rStyle w:val="Hyperlink"/>
                      </w:rPr>
                      <w:t xml:space="preserve">Person—timing of statin prescription, code N</w:t>
                    </w:r>
                  </w:hyperlink>
                </w:p>
                <w:p>
                  <w:r>
                    <w:rPr>
                      <w:b/>
                      <w:i/>
                      <w:color w:val="333333"/>
                    </w:rPr>
                    <w:t xml:space="preserve">Conditional obligation:</w:t>
                  </w:r>
                </w:p>
                <w:p>
                  <w:r>
                    <w:t xml:space="preserve">If prescribed, provide a phase for each time statin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6e4afa45204382">
                    <w:r>
                      <w:rPr>
                        <w:rStyle w:val="Hyperlink"/>
                      </w:rPr>
                      <w:t xml:space="preserve">Coronary artery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304a07190044e6">
                    <w:r>
                      <w:rPr>
                        <w:rStyle w:val="Hyperlink"/>
                      </w:rPr>
                      <w:t xml:space="preserve">Person—coronary artery bypass graft date, DDMMYYYY</w:t>
                    </w:r>
                  </w:hyperlink>
                </w:p>
                <w:p>
                  <w:r>
                    <w:rPr>
                      <w:b/>
                      <w:i/>
                      <w:color w:val="333333"/>
                    </w:rPr>
                    <w:t xml:space="preserve">Conditional obligation:</w:t>
                  </w:r>
                </w:p>
                <w:p>
                  <w:r>
                    <w:t xml:space="preserve">Record when a coronary artery bypass graft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1f824387d34e53">
                    <w:r>
                      <w:rPr>
                        <w:rStyle w:val="Hyperlink"/>
                      </w:rPr>
                      <w:t xml:space="preserve">Person—coronary artery bypass graft location, code N</w:t>
                    </w:r>
                  </w:hyperlink>
                </w:p>
                <w:p>
                  <w:r>
                    <w:rPr>
                      <w:b/>
                      <w:i/>
                      <w:color w:val="333333"/>
                    </w:rPr>
                    <w:t xml:space="preserve">Conditional obligation:</w:t>
                  </w:r>
                </w:p>
                <w:p>
                  <w:r>
                    <w:t xml:space="preserve">Record when a coronary artery bypass graft is performed.</w:t>
                  </w:r>
                </w:p>
                <w:p>
                  <w:r>
                    <w:rPr>
                      <w:b/>
                      <w:i/>
                      <w:color w:val="333333"/>
                    </w:rPr>
                    <w:t xml:space="preserve">DSS specific information:</w:t>
                  </w:r>
                </w:p>
                <w:p>
                  <w:r>
                    <w:t xml:space="preserve">Codes provided for each location where a graft is performed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06423b3237496c">
                    <w:r>
                      <w:rPr>
                        <w:rStyle w:val="Hyperlink"/>
                      </w:rPr>
                      <w:t xml:space="preserve">Person—coronary artery stenosis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5ee037378143c7">
                    <w:r>
                      <w:rPr>
                        <w:rStyle w:val="Hyperlink"/>
                      </w:rPr>
                      <w:t xml:space="preserve">Person—count of coronary artery lesions attempted, total number N[N]</w:t>
                    </w:r>
                  </w:hyperlink>
                </w:p>
                <w:p>
                  <w:r>
                    <w:rPr>
                      <w:b/>
                      <w:i/>
                      <w:color w:val="333333"/>
                    </w:rPr>
                    <w:t xml:space="preserve">Conditional obligation:</w:t>
                  </w:r>
                </w:p>
                <w:p>
                  <w:r>
                    <w:t xml:space="preserve">Record when a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fab31bd5984375">
                    <w:r>
                      <w:rPr>
                        <w:rStyle w:val="Hyperlink"/>
                      </w:rPr>
                      <w:t xml:space="preserve">Person—count of coronary artery lesions successfully dilated, total number N[N]</w:t>
                    </w:r>
                  </w:hyperlink>
                </w:p>
                <w:p>
                  <w:r>
                    <w:rPr>
                      <w:b/>
                      <w:i/>
                      <w:color w:val="333333"/>
                    </w:rPr>
                    <w:t xml:space="preserve">Conditional obligation:</w:t>
                  </w:r>
                </w:p>
                <w:p>
                  <w:r>
                    <w:t xml:space="preserve">Record when a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9c28c1bb34489b">
                    <w:r>
                      <w:rPr>
                        <w:rStyle w:val="Hyperlink"/>
                      </w:rPr>
                      <w:t xml:space="preserve">Person—count of coronary artery stents, total number N[N]</w:t>
                    </w:r>
                  </w:hyperlink>
                </w:p>
                <w:p>
                  <w:r>
                    <w:rPr>
                      <w:b/>
                      <w:i/>
                      <w:color w:val="333333"/>
                    </w:rPr>
                    <w:t xml:space="preserve">Conditional obligation:</w:t>
                  </w:r>
                </w:p>
                <w:p>
                  <w:r>
                    <w:t xml:space="preserve">Record when a percutaneous coronary intervention with stent implantation (bare metal stent or drug eluting stent)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bb307c30764c7f">
                    <w:r>
                      <w:rPr>
                        <w:rStyle w:val="Hyperlink"/>
                      </w:rPr>
                      <w:t xml:space="preserve">Person—maximum stenosis coronary artery,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12aba755124ced">
                    <w:r>
                      <w:rPr>
                        <w:rStyle w:val="Hyperlink"/>
                      </w:rPr>
                      <w:t xml:space="preserve">Person—percutaneous coronary intervention procedure type, code N</w:t>
                    </w:r>
                  </w:hyperlink>
                </w:p>
                <w:p>
                  <w:r>
                    <w:rPr>
                      <w:b/>
                      <w:i/>
                      <w:color w:val="333333"/>
                    </w:rPr>
                    <w:t xml:space="preserve">Conditional obligation:</w:t>
                  </w:r>
                </w:p>
                <w:p>
                  <w:r>
                    <w:t xml:space="preserve">Record when a percutaneous coronary intervention is performed. This includes those performed for primary, rescue or revascularisation reasons.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97f1e1727948a5">
                    <w:r>
                      <w:rPr>
                        <w:rStyle w:val="Hyperlink"/>
                      </w:rPr>
                      <w:t xml:space="preserve">Person—primary percutaneous coronary intervention date, DDMMYYYY</w:t>
                    </w:r>
                  </w:hyperlink>
                </w:p>
                <w:p>
                  <w:r>
                    <w:rPr>
                      <w:b/>
                      <w:i/>
                      <w:color w:val="333333"/>
                    </w:rPr>
                    <w:t xml:space="preserve">Conditional obligation:</w:t>
                  </w:r>
                </w:p>
                <w:p>
                  <w:r>
                    <w:t xml:space="preserve">Record when a primary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e5b839fbd749cc">
                    <w:r>
                      <w:rPr>
                        <w:rStyle w:val="Hyperlink"/>
                      </w:rPr>
                      <w:t xml:space="preserve">Person—primary percutaneous coronary intervention time, hhmm</w:t>
                    </w:r>
                  </w:hyperlink>
                </w:p>
                <w:p>
                  <w:r>
                    <w:rPr>
                      <w:b/>
                      <w:i/>
                      <w:color w:val="333333"/>
                    </w:rPr>
                    <w:t xml:space="preserve">Conditional obligation:</w:t>
                  </w:r>
                </w:p>
                <w:p>
                  <w:r>
                    <w:t xml:space="preserve">Record when a primary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b86ddb26be4755">
                    <w:r>
                      <w:rPr>
                        <w:rStyle w:val="Hyperlink"/>
                      </w:rPr>
                      <w:t xml:space="preserve">Person—rescue percutaneous coronary intervention date, DDMMYYYY</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56ec7baabc4faf">
                    <w:r>
                      <w:rPr>
                        <w:rStyle w:val="Hyperlink"/>
                      </w:rPr>
                      <w:t xml:space="preserve">Person—rescue percutaneous coronary intervention time, hhmm</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e79fce75514f6e">
                    <w:r>
                      <w:rPr>
                        <w:rStyle w:val="Hyperlink"/>
                      </w:rPr>
                      <w:t xml:space="preserve">Person—revascularisation percutaneous coronary intervention date, DDMMYYYY</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296b29d9164bc0">
                    <w:r>
                      <w:rPr>
                        <w:rStyle w:val="Hyperlink"/>
                      </w:rPr>
                      <w:t xml:space="preserve">Person—revascularisation percutaneous coronary intervention time, hhmm</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d660a1b43439d">
                    <w:r>
                      <w:rPr>
                        <w:rStyle w:val="Hyperlink"/>
                      </w:rPr>
                      <w:t xml:space="preserve">Electrocardiogram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02e0d0165646a1">
                    <w:r>
                      <w:rPr>
                        <w:rStyle w:val="Hyperlink"/>
                      </w:rPr>
                      <w:t xml:space="preserve">Electrocardiogram—bundle-branch block status, code N</w:t>
                    </w:r>
                  </w:hyperlink>
                </w:p>
                <w:p>
                  <w:r>
                    <w:rPr>
                      <w:b/>
                      <w:i/>
                      <w:color w:val="333333"/>
                    </w:rPr>
                    <w:t xml:space="preserve">Conditional obligation:</w:t>
                  </w:r>
                </w:p>
                <w:p>
                  <w:r>
                    <w:t xml:space="preserve">Record if a bundle-branch block has been detected on an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237f3691e941bf">
                    <w:r>
                      <w:rPr>
                        <w:rStyle w:val="Hyperlink"/>
                      </w:rPr>
                      <w:t xml:space="preserve">Electrocardiogram—change location,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f89de138b547de">
                    <w:r>
                      <w:rPr>
                        <w:rStyle w:val="Hyperlink"/>
                      </w:rPr>
                      <w:t xml:space="preserve">Electrocardiogram—change type,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588a7224374b78">
                    <w:r>
                      <w:rPr>
                        <w:rStyle w:val="Hyperlink"/>
                      </w:rPr>
                      <w:t xml:space="preserve">Electrocardiogram—electrocardiogram date, DDMMYYYY</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4b46f0a945469a">
                    <w:r>
                      <w:rPr>
                        <w:rStyle w:val="Hyperlink"/>
                      </w:rPr>
                      <w:t xml:space="preserve">Electrocardiogram—electrocardiogram time, hhmm</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9ca028023c4a8f">
                    <w:r>
                      <w:rPr>
                        <w:rStyle w:val="Hyperlink"/>
                      </w:rPr>
                      <w:t xml:space="preserve">Electrocardiogram—heart rhythm type, code N[N]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c62da9bf504acb">
                    <w:r>
                      <w:rPr>
                        <w:rStyle w:val="Hyperlink"/>
                      </w:rPr>
                      <w:t xml:space="preserve">Electrocardiogram—lead V4R presence indicator, yes/no code N</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8dae8efee54301">
                    <w:r>
                      <w:rPr>
                        <w:rStyle w:val="Hyperlink"/>
                      </w:rPr>
                      <w:t xml:space="preserve">Electrocardiogram—new Q waves indicator, yes/no code N</w:t>
                    </w:r>
                  </w:hyperlink>
                </w:p>
                <w:p>
                  <w:r>
                    <w:rPr>
                      <w:b/>
                      <w:i/>
                      <w:color w:val="333333"/>
                    </w:rPr>
                    <w:t xml:space="preserve">Conditional obligation:</w:t>
                  </w:r>
                </w:p>
                <w:p>
                  <w:r>
                    <w:t xml:space="preserve">Record if Q waves are present on the follow up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22e9e946f64a35">
                    <w:r>
                      <w:rPr>
                        <w:rStyle w:val="Hyperlink"/>
                      </w:rPr>
                      <w:t xml:space="preserve">Electrocardiogram—ST-segment-elevation in lead V4R indicator, yes/no code N</w:t>
                    </w:r>
                  </w:hyperlink>
                </w:p>
                <w:p>
                  <w:r>
                    <w:rPr>
                      <w:b/>
                      <w:i/>
                      <w:color w:val="333333"/>
                    </w:rPr>
                    <w:t xml:space="preserve">Conditional obligation:</w:t>
                  </w:r>
                </w:p>
                <w:p>
                  <w:r>
                    <w:t xml:space="preserve">Record when lead V4R was performed on the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71fb5b6f854ba3">
                    <w:r>
                      <w:rPr>
                        <w:rStyle w:val="Hyperlink"/>
                      </w:rPr>
                      <w:t xml:space="preserve">Person—electrocardiogram Q waves indicator, yes/no code N</w:t>
                    </w:r>
                  </w:hyperlink>
                </w:p>
                <w:p>
                  <w:r>
                    <w:rPr>
                      <w:b/>
                      <w:i/>
                      <w:color w:val="333333"/>
                    </w:rPr>
                    <w:t xml:space="preserve">Conditional obligation:</w:t>
                  </w:r>
                </w:p>
                <w:p>
                  <w:r>
                    <w:t xml:space="preserve">Record for all follow up electrocardiograms performed after the initial electrocardiogram.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c1b00baeff462a">
                    <w:r>
                      <w:rPr>
                        <w:rStyle w:val="Hyperlink"/>
                      </w:rPr>
                      <w:t xml:space="preserve">Functional stress test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d72deb3886446b">
                    <w:r>
                      <w:rPr>
                        <w:rStyle w:val="Hyperlink"/>
                      </w:rPr>
                      <w:t xml:space="preserve">Functional stress test—assessment of cardiac perfusion, code N[N]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dde5e430c24b36">
                    <w:r>
                      <w:rPr>
                        <w:rStyle w:val="Hyperlink"/>
                      </w:rPr>
                      <w:t xml:space="preserve">Functional stress test—ischaemic and perfusion outcome result,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56da6e925d4c63">
                    <w:r>
                      <w:rPr>
                        <w:rStyle w:val="Hyperlink"/>
                      </w:rPr>
                      <w:t xml:space="preserve">Functional stress test—stress test element, code N</w:t>
                    </w:r>
                  </w:hyperlink>
                </w:p>
                <w:p>
                  <w:r>
                    <w:rPr>
                      <w:b/>
                      <w:i/>
                      <w:color w:val="333333"/>
                    </w:rPr>
                    <w:t xml:space="preserve">Conditional obligation:</w:t>
                  </w:r>
                </w:p>
                <w:p>
                  <w:r>
                    <w:t xml:space="preserve">To be provided when a functional stress test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908333b1084628">
                    <w:r>
                      <w:rPr>
                        <w:rStyle w:val="Hyperlink"/>
                      </w:rPr>
                      <w:t xml:space="preserve">Functional stress test—stress test intensity,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35b08091dc4245">
                    <w:r>
                      <w:rPr>
                        <w:rStyle w:val="Hyperlink"/>
                      </w:rPr>
                      <w:t xml:space="preserve">Functional stress test—test date, DDMMYYYY</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ebfdac345d4051">
                    <w:r>
                      <w:rPr>
                        <w:rStyle w:val="Hyperlink"/>
                      </w:rPr>
                      <w:t xml:space="preserve">Person—functional stress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b3faf3d0564056">
                    <w:r>
                      <w:rPr>
                        <w:rStyle w:val="Hyperlink"/>
                      </w:rPr>
                      <w:t xml:space="preserve">Ventricular ejection fraction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65284ee4c44d93">
                    <w:r>
                      <w:rPr>
                        <w:rStyle w:val="Hyperlink"/>
                      </w:rPr>
                      <w:t xml:space="preserve">Person—ventricular ejection fraction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8e14eb09a943b0">
                    <w:r>
                      <w:rPr>
                        <w:rStyle w:val="Hyperlink"/>
                      </w:rPr>
                      <w:t xml:space="preserve">Ventricular ejection fraction test—test date, DDMMYYYY</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283886f7404e3a">
                    <w:r>
                      <w:rPr>
                        <w:rStyle w:val="Hyperlink"/>
                      </w:rPr>
                      <w:t xml:space="preserve">Ventricular ejection fraction test—test time, hhmm</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bf9096afbc4b22">
                    <w:r>
                      <w:rPr>
                        <w:rStyle w:val="Hyperlink"/>
                      </w:rPr>
                      <w:t xml:space="preserve">Ventricular ejection fraction test—test type,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49ba8ff3da4221">
                    <w:r>
                      <w:rPr>
                        <w:rStyle w:val="Hyperlink"/>
                      </w:rPr>
                      <w:t xml:space="preserve">Ventricular ejection fraction—test result,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22272dc04e4afb">
                    <w:r>
                      <w:rPr>
                        <w:rStyle w:val="Hyperlink"/>
                      </w:rPr>
                      <w:t xml:space="preserve">Ventricular ejection fraction—test result, percentage N[N].N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eee3eeafee4fe2">
                    <w:r>
                      <w:rPr>
                        <w:rStyle w:val="Hyperlink"/>
                      </w:rPr>
                      <w:t xml:space="preserve">Emergency department stay—transport mode (arrival),  code N</w:t>
                    </w:r>
                  </w:hyperlink>
                </w:p>
                <w:p>
                  <w:r>
                    <w:rPr>
                      <w:b/>
                      <w:i/>
                      <w:color w:val="333333"/>
                    </w:rPr>
                    <w:t xml:space="preserve">Conditional obligation:</w:t>
                  </w:r>
                </w:p>
                <w:p>
                  <w:r>
                    <w:t xml:space="preserve">This data element should only be collected for patients who presented to the emergency department for treatment related to acute coronary syndromes.</w:t>
                  </w:r>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2d3af11cde4318">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80762b2daf46ee">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e955f02fbc462f">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ac8e0f5a7941b0">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d5ad2debb4427">
                    <w:r>
                      <w:rPr>
                        <w:rStyle w:val="Hyperlink"/>
                      </w:rPr>
                      <w:t xml:space="preserve">Episode of care—principal diagnosis, code (ICD-10-AM 8th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8920f67994b0a">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1adaa712d474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837ffa31ba4018">
                    <w:r>
                      <w:rPr>
                        <w:rStyle w:val="Hyperlink"/>
                      </w:rPr>
                      <w:t xml:space="preserve">Health service event—presentation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8a05ec4674e64">
                    <w:r>
                      <w:rPr>
                        <w:rStyle w:val="Hyperlink"/>
                      </w:rPr>
                      <w:t xml:space="preserve">Health service event—presentation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d2972a68b4112">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ff0035de144e75">
                    <w:r>
                      <w:rPr>
                        <w:rStyle w:val="Hyperlink"/>
                      </w:rPr>
                      <w:t xml:space="preserve">Laboratory standard—upper limit of normal range for creatine kinase isoenzyme, total units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e36de8a69140b6">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24f36a597f46cc">
                    <w:r>
                      <w:rPr>
                        <w:rStyle w:val="Hyperlink"/>
                      </w:rPr>
                      <w:t xml:space="preserve">Laboratory standard—upper limit of normal range for creatine kinase myocardial band isoenzyme, total units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ee9773ff2b4a51">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1f4ab76e247e7">
                    <w:r>
                      <w:rPr>
                        <w:rStyle w:val="Hyperlink"/>
                      </w:rPr>
                      <w:t xml:space="preserve">Laboratory standard—upper limit of normal range of glycosylated haemoglobin, percentage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4d7b6e8f84315">
                    <w:r>
                      <w:rPr>
                        <w:rStyle w:val="Hyperlink"/>
                      </w:rPr>
                      <w:t xml:space="preserve">Non-admitted patient emergency department service episode—triage category, code N</w:t>
                    </w:r>
                  </w:hyperlink>
                </w:p>
                <w:p>
                  <w:r>
                    <w:rPr>
                      <w:b/>
                      <w:i/>
                      <w:color w:val="333333"/>
                    </w:rPr>
                    <w:t xml:space="preserve">Conditional obligation: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499ebad0a471b">
                    <w:r>
                      <w:rPr>
                        <w:rStyle w:val="Hyperlink"/>
                      </w:rPr>
                      <w:t xml:space="preserve">Non-admitted patient emergency department service episode—triage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8f7c97eb374e5d">
                    <w:r>
                      <w:rPr>
                        <w:rStyle w:val="Hyperlink"/>
                      </w:rPr>
                      <w:t xml:space="preserve">Non-admitted patient emergency department service episode—triage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6cd5d80f084efd">
                    <w:r>
                      <w:rPr>
                        <w:rStyle w:val="Hyperlink"/>
                      </w:rPr>
                      <w:t xml:space="preserve">Non-admitted patient emergency department service episode—type of visit to emergency department, code N</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d26d4997e34e59">
                    <w:r>
                      <w:rPr>
                        <w:rStyle w:val="Hyperlink"/>
                      </w:rPr>
                      <w:t xml:space="preserve">Person with acute coronary syndrome—bleeding location, 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36af6441b4094">
                    <w:r>
                      <w:rPr>
                        <w:rStyle w:val="Hyperlink"/>
                      </w:rPr>
                      <w:t xml:space="preserve">Person with acute coronary syndrome—bleeding location, non-instrumented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355146143f4678">
                    <w:r>
                      <w:rPr>
                        <w:rStyle w:val="Hyperlink"/>
                      </w:rPr>
                      <w:t xml:space="preserve">Person with acute coronary syndrome—lifestyle counselling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11e80ede854667">
                    <w:r>
                      <w:rPr>
                        <w:rStyle w:val="Hyperlink"/>
                      </w:rPr>
                      <w:t xml:space="preserve">Person with acute coronary syndrome—underlying cause of acute coronary syndrome,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1556263864197">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99bc113e4a4052">
                    <w:r>
                      <w:rPr>
                        <w:rStyle w:val="Hyperlink"/>
                      </w:rPr>
                      <w:t xml:space="preserve">Person—acute coronary syndrome related medical history,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4d62da32940c2">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9aef3c70e4863">
                    <w:r>
                      <w:rPr>
                        <w:rStyle w:val="Hyperlink"/>
                      </w:rPr>
                      <w:t xml:space="preserve">Person—acute coronary syndrome symptoms onset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88b97d309f4fc6">
                    <w:r>
                      <w:rPr>
                        <w:rStyle w:val="Hyperlink"/>
                      </w:rPr>
                      <w:t xml:space="preserve">Person—acute coronary syndrome symptoms onset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c79ca0493f4f9e">
                    <w:r>
                      <w:rPr>
                        <w:rStyle w:val="Hyperlink"/>
                      </w:rPr>
                      <w:t xml:space="preserve">Person—angina episodes count (24 hours preceding hospital presentation), total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610b3340c34245">
                    <w:r>
                      <w:rPr>
                        <w:rStyle w:val="Hyperlink"/>
                      </w:rPr>
                      <w:t xml:space="preserve">Person—angina status, Canadian Cardiovascular Society code N</w:t>
                    </w:r>
                  </w:hyperlink>
                </w:p>
                <w:p>
                  <w:r>
                    <w:rPr>
                      <w:b/>
                      <w:i/>
                      <w:color w:val="333333"/>
                    </w:rPr>
                    <w:t xml:space="preserve">DSS specific information:</w:t>
                  </w:r>
                </w:p>
                <w:p>
                  <w:r>
                    <w:t xml:space="preserve">This is the status of angina that a person experiences following discharge from hospital.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079acaf7f49b5">
                    <w:r>
                      <w:rPr>
                        <w:rStyle w:val="Hyperlink"/>
                      </w:rPr>
                      <w:t xml:space="preserve">Person—bleeding episode status, Thrombolysis in Myocardial Infarction (TIMI)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0f3ec905a840c4">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4"/>
                    </w:numPr>
                  </w:pPr>
                  <w:r>
                    <w:t xml:space="preserve">Ordinary physical activity (for example, walking or climbing stairs) does not cause angina; angina occurs with strenuous or rapid or prolonged exertion at work or recreation.</w:t>
                  </w:r>
                </w:p>
                <w:p>
                  <w:pPr>
                    <w:pStyle w:val="ListParagraph"/>
                    <w:numPr>
                      <w:ilvl w:val="0"/>
                      <w:numId w:val="4"/>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w:t>
                  </w:r>
                </w:p>
                <w:p>
                  <w:pPr>
                    <w:pStyle w:val="ListParagraph"/>
                    <w:numPr>
                      <w:ilvl w:val="0"/>
                      <w:numId w:val="4"/>
                    </w:numPr>
                  </w:pPr>
                  <w:r>
                    <w:t xml:space="preserve">Marked limitation of ordinary activity (for example, angina occurs with walking 1 or 2 blocks on the level or climbing 1 flight of stairs in normal conditions and at a normal pace).</w:t>
                  </w:r>
                </w:p>
                <w:p>
                  <w:pPr>
                    <w:pStyle w:val="ListParagraph"/>
                    <w:numPr>
                      <w:ilvl w:val="0"/>
                      <w:numId w:val="4"/>
                    </w:numPr>
                  </w:pPr>
                  <w:r>
                    <w:t xml:space="preserve">Inability to perform any physical activity without discomfort; angina syndrome may be present at rest.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9cf43c4cb4138">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035042c9314e5a">
                    <w:r>
                      <w:rPr>
                        <w:rStyle w:val="Hyperlink"/>
                      </w:rPr>
                      <w:t xml:space="preserve">Person—clinical evidence status (acute coronary syndrome related medical history),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7c059e3fe64506">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a3730bae1419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095b69852349d4">
                    <w:r>
                      <w:rPr>
                        <w:rStyle w:val="Hyperlink"/>
                      </w:rPr>
                      <w:t xml:space="preserve">Person—C-reactive protein level (measured), total milligrams per litre N[NN].N</w:t>
                    </w:r>
                  </w:hyperlink>
                </w:p>
                <w:p>
                  <w:r>
                    <w:rPr>
                      <w:b/>
                      <w:i/>
                      <w:color w:val="333333"/>
                    </w:rPr>
                    <w:t xml:space="preserve">DSS specific information:</w:t>
                  </w:r>
                </w:p>
                <w:p>
                  <w:r>
                    <w:t xml:space="preserve">The C-reactive protein (CRP) level should be measured as early as possible following presentation to the hospital.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5a7fc390c4525">
                    <w:r>
                      <w:rPr>
                        <w:rStyle w:val="Hyperlink"/>
                      </w:rPr>
                      <w:t xml:space="preserve">Person—C-reactive protein level measured date, DDMMYYYY</w:t>
                    </w:r>
                  </w:hyperlink>
                </w:p>
                <w:p>
                  <w:r>
                    <w:rPr>
                      <w:b/>
                      <w:i/>
                      <w:color w:val="333333"/>
                    </w:rPr>
                    <w:t xml:space="preserve">DSS specific information:</w:t>
                  </w:r>
                </w:p>
                <w:p>
                  <w:r>
                    <w:t xml:space="preserve">The date of C-reactive protein (CRP) measurement recorded should be after or the same as the date of onset of ACS symptoms.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451e35d1a4875">
                    <w:r>
                      <w:rPr>
                        <w:rStyle w:val="Hyperlink"/>
                      </w:rPr>
                      <w:t xml:space="preserve">Person—C-reactive protein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290d7978f9414c">
                    <w:r>
                      <w:rPr>
                        <w:rStyle w:val="Hyperlink"/>
                      </w:rPr>
                      <w:t xml:space="preserve">Person—creatine kinase isoenzyme level (measured), total units per litre N[NNN]</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d34e3f1b91477f">
                    <w:r>
                      <w:rPr>
                        <w:rStyle w:val="Hyperlink"/>
                      </w:rPr>
                      <w:t xml:space="preserve">Person—creatine kinase myocardial band isoenzyme measured date, DDMMYYYY</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04e8da730b42b9">
                    <w:r>
                      <w:rPr>
                        <w:rStyle w:val="Hyperlink"/>
                      </w:rPr>
                      <w:t xml:space="preserve">Person—creatine kinase myocardial band isoenzyme measured time, hhmm</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d8143624304379">
                    <w:r>
                      <w:rPr>
                        <w:rStyle w:val="Hyperlink"/>
                      </w:rPr>
                      <w:t xml:space="preserve">Person—creatine kinase-myocardial band isoenzyme level (measured),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f9b96ca34c4303">
                    <w:r>
                      <w:rPr>
                        <w:rStyle w:val="Hyperlink"/>
                      </w:rPr>
                      <w:t xml:space="preserve">Person—creatine kinase-myocardial band isoenzyme level (measured), total units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36648d8bf24901">
                    <w:r>
                      <w:rPr>
                        <w:rStyle w:val="Hyperlink"/>
                      </w:rPr>
                      <w:t xml:space="preserve">Person—creatinine serum level measured date, DDMMYYYY</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10ffb612584e41">
                    <w:r>
                      <w:rPr>
                        <w:rStyle w:val="Hyperlink"/>
                      </w:rPr>
                      <w:t xml:space="preserve">Person—creatinine serum level, total micromoles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0b3fe9c59f4fc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ff48b599154461">
                    <w:r>
                      <w:rPr>
                        <w:rStyle w:val="Hyperlink"/>
                      </w:rPr>
                      <w:t xml:space="preserve">Person—date of death, DDMMYYYY</w:t>
                    </w:r>
                  </w:hyperlink>
                </w:p>
                <w:p>
                  <w:r>
                    <w:rPr>
                      <w:b/>
                      <w:i/>
                      <w:color w:val="333333"/>
                    </w:rPr>
                    <w:t xml:space="preserve">DSS specific information: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65d115e084d4c">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75f38ac0084828">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5a5b5b211c4db0">
                    <w:r>
                      <w:rPr>
                        <w:rStyle w:val="Hyperlink"/>
                      </w:rPr>
                      <w:t xml:space="preserve">Person—diagnostic cardiac catheterisation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0da4b3f744f8e">
                    <w:r>
                      <w:rPr>
                        <w:rStyle w:val="Hyperlink"/>
                      </w:rPr>
                      <w:t xml:space="preserve">Person—diagnostic cardiac catheterisation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1066c3e4e43aa">
                    <w:r>
                      <w:rPr>
                        <w:rStyle w:val="Hyperlink"/>
                      </w:rPr>
                      <w:t xml:space="preserve">Person—dyslipidaemia treatment with anti-lipid medication indicator (current),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0c26da8204c2c">
                    <w:r>
                      <w:rPr>
                        <w:rStyle w:val="Hyperlink"/>
                      </w:rPr>
                      <w:t xml:space="preserve">Person—glycosylated haemoglobin level (measured), percentage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fad92d5cec47db">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aedfb63544a13">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5f991ae4b04c8e">
                    <w:r>
                      <w:rPr>
                        <w:rStyle w:val="Hyperlink"/>
                      </w:rPr>
                      <w:t xml:space="preserve">Person—hypertension treatment with antihypertensive medication indicator (current),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5a9620b974486a">
                    <w:r>
                      <w:rPr>
                        <w:rStyle w:val="Hyperlink"/>
                      </w:rPr>
                      <w:t xml:space="preserve">Person—implantable cardiac defibrillator procedure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052462ff2e4706">
                    <w:r>
                      <w:rPr>
                        <w:rStyle w:val="Hyperlink"/>
                      </w:rPr>
                      <w:t xml:space="preserve">Person—implantable cardiac defibrillator procedure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d98f764964e3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b65ce06cf4671">
                    <w:r>
                      <w:rPr>
                        <w:rStyle w:val="Hyperlink"/>
                      </w:rPr>
                      <w:t xml:space="preserve">Person—intra-aortic balloon pump procedure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4dd434eec346d2">
                    <w:r>
                      <w:rPr>
                        <w:rStyle w:val="Hyperlink"/>
                      </w:rPr>
                      <w:t xml:space="preserve">Person—intra-aortic balloon pump procedure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7681ded9874c67">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4c944018094a00">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da4a31be2c46cc">
                    <w:r>
                      <w:rPr>
                        <w:rStyle w:val="Hyperlink"/>
                      </w:rPr>
                      <w:t xml:space="preserve">Person—most recent stroke date, DDMMYYYY</w:t>
                    </w:r>
                  </w:hyperlink>
                </w:p>
                <w:p>
                  <w:r>
                    <w:rPr>
                      <w:b/>
                      <w:i/>
                      <w:color w:val="333333"/>
                    </w:rPr>
                    <w:t xml:space="preserve">DSS specific information:</w:t>
                  </w:r>
                </w:p>
                <w:p>
                  <w:r>
                    <w:t xml:space="preserve">Record the date of the most recent stroke that preceded presentation to the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a4cd0a0d2049a0">
                    <w:r>
                      <w:rPr>
                        <w:rStyle w:val="Hyperlink"/>
                      </w:rPr>
                      <w:t xml:space="preserve">Person—non-invasive ventilation administration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6ed5ad09e4f6f">
                    <w:r>
                      <w:rPr>
                        <w:rStyle w:val="Hyperlink"/>
                      </w:rPr>
                      <w:t xml:space="preserve">Person—non-invasive ventilation administration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7b8bc9565640c1">
                    <w:r>
                      <w:rPr>
                        <w:rStyle w:val="Hyperlink"/>
                      </w:rPr>
                      <w:t xml:space="preserve">Person—pacemaker insertion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531cf4d89460b">
                    <w:r>
                      <w:rPr>
                        <w:rStyle w:val="Hyperlink"/>
                      </w:rPr>
                      <w:t xml:space="preserve">Person—pacemaker insertion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9a1d975b84e5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57febf34d4095">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c6c9633806457f">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b236f7d0444d7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6513450fa4166">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5"/>
                    </w:numPr>
                  </w:pPr>
                  <w:r>
                    <w:t xml:space="preserve">To evaluate health promotion and disease prevention programs (assessment of interventions)</w:t>
                  </w:r>
                </w:p>
                <w:p>
                  <w:pPr>
                    <w:pStyle w:val="ListParagraph"/>
                    <w:numPr>
                      <w:ilvl w:val="0"/>
                      <w:numId w:val="5"/>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3e517a963e4a3d">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8af83518724ebf">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e437dfebc8421e">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cbe62bfdb451e">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3265fb6e434c32">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7867101b0246ea">
                    <w:r>
                      <w:rPr>
                        <w:rStyle w:val="Hyperlink"/>
                      </w:rPr>
                      <w:t xml:space="preserve">Person—underlying cause of death, code (ICD-10 2nd edn) ANN-ANN</w:t>
                    </w:r>
                  </w:hyperlink>
                </w:p>
                <w:p>
                  <w:r>
                    <w:rPr>
                      <w:b/>
                      <w:i/>
                      <w:color w:val="333333"/>
                    </w:rPr>
                    <w:t xml:space="preserve">Conditional obligation: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884bad74d047f5">
                    <w:r>
                      <w:rPr>
                        <w:rStyle w:val="Hyperlink"/>
                      </w:rPr>
                      <w:t xml:space="preserve">Person—units of blood transfused, total N[NNN]</w:t>
                    </w:r>
                  </w:hyperlink>
                </w:p>
                <w:p>
                  <w:r>
                    <w:rPr>
                      <w:b/>
                      <w:i/>
                      <w:color w:val="333333"/>
                    </w:rPr>
                    <w:t xml:space="preserve">Conditional obligation:</w:t>
                  </w:r>
                </w:p>
                <w:p>
                  <w:r>
                    <w:t xml:space="preserve">Record the total number of blood units (either whole blood or packed red blood cells) that the person has received following a haemorrhagic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d4062a5a3d4212">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ae7cae94f64f2f">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f3e8c0a6dd1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7d45a43d95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e8c0a6dd14b19" /><Relationship Type="http://schemas.openxmlformats.org/officeDocument/2006/relationships/header" Target="/word/header1.xml" Id="R9c802de918bc4909" /><Relationship Type="http://schemas.openxmlformats.org/officeDocument/2006/relationships/settings" Target="/word/settings.xml" Id="Rc53e10e902064a9e" /><Relationship Type="http://schemas.openxmlformats.org/officeDocument/2006/relationships/styles" Target="/word/styles.xml" Id="Rbc0246afdfde45c1" /><Relationship Type="http://schemas.openxmlformats.org/officeDocument/2006/relationships/hyperlink" Target="https://meteor.aihw.gov.au/RegistrationAuthority/12" TargetMode="External" Id="R9f7b763bfc5a4c01" /><Relationship Type="http://schemas.openxmlformats.org/officeDocument/2006/relationships/numbering" Target="/word/numbering.xml" Id="R6a5d14a674fc44e6" /><Relationship Type="http://schemas.openxmlformats.org/officeDocument/2006/relationships/hyperlink" Target="https://meteor.aihw.gov.au/content/482119" TargetMode="External" Id="Rdfede0de717d4114" /><Relationship Type="http://schemas.openxmlformats.org/officeDocument/2006/relationships/hyperlink" Target="https://meteor.aihw.gov.au/RegistrationAuthority/12" TargetMode="External" Id="R7f576b073592423c" /><Relationship Type="http://schemas.openxmlformats.org/officeDocument/2006/relationships/hyperlink" Target="https://meteor.aihw.gov.au/content/352671" TargetMode="External" Id="R0683b3be183c458d" /><Relationship Type="http://schemas.openxmlformats.org/officeDocument/2006/relationships/hyperlink" Target="https://meteor.aihw.gov.au/content/349645" TargetMode="External" Id="R3aaa43dd398c4592" /><Relationship Type="http://schemas.openxmlformats.org/officeDocument/2006/relationships/hyperlink" Target="https://meteor.aihw.gov.au/content/349809" TargetMode="External" Id="Ra8e81eb4bfdc44ab" /><Relationship Type="http://schemas.openxmlformats.org/officeDocument/2006/relationships/hyperlink" Target="https://meteor.aihw.gov.au/content/338314" TargetMode="External" Id="R0f0efe4d62104bf9" /><Relationship Type="http://schemas.openxmlformats.org/officeDocument/2006/relationships/hyperlink" Target="https://meteor.aihw.gov.au/content/351876" TargetMode="External" Id="Re3c5f4d3ccba4f3e" /><Relationship Type="http://schemas.openxmlformats.org/officeDocument/2006/relationships/hyperlink" Target="https://meteor.aihw.gov.au/content/344344" TargetMode="External" Id="R81df8f56d05149ec" /><Relationship Type="http://schemas.openxmlformats.org/officeDocument/2006/relationships/hyperlink" Target="https://meteor.aihw.gov.au/content/344822" TargetMode="External" Id="R0b2893e446d64126" /><Relationship Type="http://schemas.openxmlformats.org/officeDocument/2006/relationships/hyperlink" Target="https://meteor.aihw.gov.au/content/356870" TargetMode="External" Id="R9d331e4858df419f" /><Relationship Type="http://schemas.openxmlformats.org/officeDocument/2006/relationships/hyperlink" Target="https://meteor.aihw.gov.au/content/356921" TargetMode="External" Id="R4923d26193934a6b" /><Relationship Type="http://schemas.openxmlformats.org/officeDocument/2006/relationships/hyperlink" Target="https://meteor.aihw.gov.au/content/360949" TargetMode="External" Id="R2b60dba5781f40d2" /><Relationship Type="http://schemas.openxmlformats.org/officeDocument/2006/relationships/hyperlink" Target="https://meteor.aihw.gov.au/content/347222" TargetMode="External" Id="R1f4b7dfbe5a447b4" /><Relationship Type="http://schemas.openxmlformats.org/officeDocument/2006/relationships/hyperlink" Target="https://meteor.aihw.gov.au/content/349385" TargetMode="External" Id="Rcbe8918d51254ac0" /><Relationship Type="http://schemas.openxmlformats.org/officeDocument/2006/relationships/hyperlink" Target="https://meteor.aihw.gov.au/content/350421" TargetMode="External" Id="R9323c21b32314002" /><Relationship Type="http://schemas.openxmlformats.org/officeDocument/2006/relationships/hyperlink" Target="https://meteor.aihw.gov.au/content/350510" TargetMode="External" Id="R4600c5a8161c41b1" /><Relationship Type="http://schemas.openxmlformats.org/officeDocument/2006/relationships/hyperlink" Target="https://meteor.aihw.gov.au/content/347829" TargetMode="External" Id="R4f05bc1a1ab040a1" /><Relationship Type="http://schemas.openxmlformats.org/officeDocument/2006/relationships/hyperlink" Target="https://meteor.aihw.gov.au/content/349400" TargetMode="External" Id="R340cf2b91b3b4324" /><Relationship Type="http://schemas.openxmlformats.org/officeDocument/2006/relationships/hyperlink" Target="https://meteor.aihw.gov.au/content/350431" TargetMode="External" Id="R881c07f1bb6946ad" /><Relationship Type="http://schemas.openxmlformats.org/officeDocument/2006/relationships/hyperlink" Target="https://meteor.aihw.gov.au/content/349367" TargetMode="External" Id="Re07e941039104c63" /><Relationship Type="http://schemas.openxmlformats.org/officeDocument/2006/relationships/hyperlink" Target="https://meteor.aihw.gov.au/content/350445" TargetMode="External" Id="Rf6f32cde9f884c35" /><Relationship Type="http://schemas.openxmlformats.org/officeDocument/2006/relationships/hyperlink" Target="https://meteor.aihw.gov.au/content/352651" TargetMode="External" Id="R846e4afa45204382" /><Relationship Type="http://schemas.openxmlformats.org/officeDocument/2006/relationships/hyperlink" Target="https://meteor.aihw.gov.au/content/344424" TargetMode="External" Id="Rb4304a07190044e6" /><Relationship Type="http://schemas.openxmlformats.org/officeDocument/2006/relationships/hyperlink" Target="https://meteor.aihw.gov.au/content/347161" TargetMode="External" Id="R331f824387d34e53" /><Relationship Type="http://schemas.openxmlformats.org/officeDocument/2006/relationships/hyperlink" Target="https://meteor.aihw.gov.au/content/361087" TargetMode="External" Id="R8606423b3237496c" /><Relationship Type="http://schemas.openxmlformats.org/officeDocument/2006/relationships/hyperlink" Target="https://meteor.aihw.gov.au/content/344404" TargetMode="External" Id="R645ee037378143c7" /><Relationship Type="http://schemas.openxmlformats.org/officeDocument/2006/relationships/hyperlink" Target="https://meteor.aihw.gov.au/content/344411" TargetMode="External" Id="Rf7fab31bd5984375" /><Relationship Type="http://schemas.openxmlformats.org/officeDocument/2006/relationships/hyperlink" Target="https://meteor.aihw.gov.au/content/344417" TargetMode="External" Id="Ref9c28c1bb34489b" /><Relationship Type="http://schemas.openxmlformats.org/officeDocument/2006/relationships/hyperlink" Target="https://meteor.aihw.gov.au/content/344335" TargetMode="External" Id="Rb6bb307c30764c7f" /><Relationship Type="http://schemas.openxmlformats.org/officeDocument/2006/relationships/hyperlink" Target="https://meteor.aihw.gov.au/content/359751" TargetMode="External" Id="R9b12aba755124ced" /><Relationship Type="http://schemas.openxmlformats.org/officeDocument/2006/relationships/hyperlink" Target="https://meteor.aihw.gov.au/content/359175" TargetMode="External" Id="R7797f1e1727948a5" /><Relationship Type="http://schemas.openxmlformats.org/officeDocument/2006/relationships/hyperlink" Target="https://meteor.aihw.gov.au/content/359201" TargetMode="External" Id="Rede5b839fbd749cc" /><Relationship Type="http://schemas.openxmlformats.org/officeDocument/2006/relationships/hyperlink" Target="https://meteor.aihw.gov.au/content/359580" TargetMode="External" Id="R2eb86ddb26be4755" /><Relationship Type="http://schemas.openxmlformats.org/officeDocument/2006/relationships/hyperlink" Target="https://meteor.aihw.gov.au/content/359569" TargetMode="External" Id="Rd456ec7baabc4faf" /><Relationship Type="http://schemas.openxmlformats.org/officeDocument/2006/relationships/hyperlink" Target="https://meteor.aihw.gov.au/content/359731" TargetMode="External" Id="R8ce79fce75514f6e" /><Relationship Type="http://schemas.openxmlformats.org/officeDocument/2006/relationships/hyperlink" Target="https://meteor.aihw.gov.au/content/359738" TargetMode="External" Id="R0c296b29d9164bc0" /><Relationship Type="http://schemas.openxmlformats.org/officeDocument/2006/relationships/hyperlink" Target="https://meteor.aihw.gov.au/content/351884" TargetMode="External" Id="Rc6dd660a1b43439d" /><Relationship Type="http://schemas.openxmlformats.org/officeDocument/2006/relationships/hyperlink" Target="https://meteor.aihw.gov.au/content/343866" TargetMode="External" Id="R6902e0d0165646a1" /><Relationship Type="http://schemas.openxmlformats.org/officeDocument/2006/relationships/hyperlink" Target="https://meteor.aihw.gov.au/content/356835" TargetMode="External" Id="Re5237f3691e941bf" /><Relationship Type="http://schemas.openxmlformats.org/officeDocument/2006/relationships/hyperlink" Target="https://meteor.aihw.gov.au/content/356856" TargetMode="External" Id="R33f89de138b547de" /><Relationship Type="http://schemas.openxmlformats.org/officeDocument/2006/relationships/hyperlink" Target="https://meteor.aihw.gov.au/content/343820" TargetMode="External" Id="R8b588a7224374b78" /><Relationship Type="http://schemas.openxmlformats.org/officeDocument/2006/relationships/hyperlink" Target="https://meteor.aihw.gov.au/content/343831" TargetMode="External" Id="Raa4b46f0a945469a" /><Relationship Type="http://schemas.openxmlformats.org/officeDocument/2006/relationships/hyperlink" Target="https://meteor.aihw.gov.au/content/361626" TargetMode="External" Id="R899ca028023c4a8f" /><Relationship Type="http://schemas.openxmlformats.org/officeDocument/2006/relationships/hyperlink" Target="https://meteor.aihw.gov.au/content/349656" TargetMode="External" Id="R13c62da9bf504acb" /><Relationship Type="http://schemas.openxmlformats.org/officeDocument/2006/relationships/hyperlink" Target="https://meteor.aihw.gov.au/content/343902" TargetMode="External" Id="R328dae8efee54301" /><Relationship Type="http://schemas.openxmlformats.org/officeDocument/2006/relationships/hyperlink" Target="https://meteor.aihw.gov.au/content/343889" TargetMode="External" Id="Rc622e9e946f64a35" /><Relationship Type="http://schemas.openxmlformats.org/officeDocument/2006/relationships/hyperlink" Target="https://meteor.aihw.gov.au/content/347711" TargetMode="External" Id="Re471fb5b6f854ba3" /><Relationship Type="http://schemas.openxmlformats.org/officeDocument/2006/relationships/hyperlink" Target="https://meteor.aihw.gov.au/content/351878" TargetMode="External" Id="Rb8c1b00baeff462a" /><Relationship Type="http://schemas.openxmlformats.org/officeDocument/2006/relationships/hyperlink" Target="https://meteor.aihw.gov.au/content/344432" TargetMode="External" Id="R01d72deb3886446b" /><Relationship Type="http://schemas.openxmlformats.org/officeDocument/2006/relationships/hyperlink" Target="https://meteor.aihw.gov.au/content/349703" TargetMode="External" Id="Re5dde5e430c24b36" /><Relationship Type="http://schemas.openxmlformats.org/officeDocument/2006/relationships/hyperlink" Target="https://meteor.aihw.gov.au/content/356883" TargetMode="External" Id="Rcd56da6e925d4c63" /><Relationship Type="http://schemas.openxmlformats.org/officeDocument/2006/relationships/hyperlink" Target="https://meteor.aihw.gov.au/content/344443" TargetMode="External" Id="R56908333b1084628" /><Relationship Type="http://schemas.openxmlformats.org/officeDocument/2006/relationships/hyperlink" Target="https://meteor.aihw.gov.au/content/347054" TargetMode="External" Id="Rdb35b08091dc4245" /><Relationship Type="http://schemas.openxmlformats.org/officeDocument/2006/relationships/hyperlink" Target="https://meteor.aihw.gov.au/content/347697" TargetMode="External" Id="R4eebfdac345d4051" /><Relationship Type="http://schemas.openxmlformats.org/officeDocument/2006/relationships/hyperlink" Target="https://meteor.aihw.gov.au/content/351881" TargetMode="External" Id="R8db3faf3d0564056" /><Relationship Type="http://schemas.openxmlformats.org/officeDocument/2006/relationships/hyperlink" Target="https://meteor.aihw.gov.au/content/347672" TargetMode="External" Id="R7465284ee4c44d93" /><Relationship Type="http://schemas.openxmlformats.org/officeDocument/2006/relationships/hyperlink" Target="https://meteor.aihw.gov.au/content/344274" TargetMode="External" Id="R838e14eb09a943b0" /><Relationship Type="http://schemas.openxmlformats.org/officeDocument/2006/relationships/hyperlink" Target="https://meteor.aihw.gov.au/content/349817" TargetMode="External" Id="Rff283886f7404e3a" /><Relationship Type="http://schemas.openxmlformats.org/officeDocument/2006/relationships/hyperlink" Target="https://meteor.aihw.gov.au/content/344253" TargetMode="External" Id="R11bf9096afbc4b22" /><Relationship Type="http://schemas.openxmlformats.org/officeDocument/2006/relationships/hyperlink" Target="https://meteor.aihw.gov.au/content/346993" TargetMode="External" Id="R9949ba8ff3da4221" /><Relationship Type="http://schemas.openxmlformats.org/officeDocument/2006/relationships/hyperlink" Target="https://meteor.aihw.gov.au/content/347002" TargetMode="External" Id="R9922272dc04e4afb" /><Relationship Type="http://schemas.openxmlformats.org/officeDocument/2006/relationships/hyperlink" Target="https://meteor.aihw.gov.au/content/471921" TargetMode="External" Id="R35eee3eeafee4fe2" /><Relationship Type="http://schemas.openxmlformats.org/officeDocument/2006/relationships/hyperlink" Target="https://meteor.aihw.gov.au/content/269967" TargetMode="External" Id="Rec2d3af11cde4318" /><Relationship Type="http://schemas.openxmlformats.org/officeDocument/2006/relationships/hyperlink" Target="https://meteor.aihw.gov.au/content/269972" TargetMode="External" Id="Ra680762b2daf46ee" /><Relationship Type="http://schemas.openxmlformats.org/officeDocument/2006/relationships/hyperlink" Target="https://meteor.aihw.gov.au/content/270025" TargetMode="External" Id="R56e955f02fbc462f" /><Relationship Type="http://schemas.openxmlformats.org/officeDocument/2006/relationships/hyperlink" Target="https://meteor.aihw.gov.au/content/270094" TargetMode="External" Id="Rb1ac8e0f5a7941b0" /><Relationship Type="http://schemas.openxmlformats.org/officeDocument/2006/relationships/hyperlink" Target="https://meteor.aihw.gov.au/content/514273" TargetMode="External" Id="Rdffd5ad2debb4427" /><Relationship Type="http://schemas.openxmlformats.org/officeDocument/2006/relationships/hyperlink" Target="https://meteor.aihw.gov.au/content/339080" TargetMode="External" Id="Rc6d8920f67994b0a" /><Relationship Type="http://schemas.openxmlformats.org/officeDocument/2006/relationships/hyperlink" Target="https://meteor.aihw.gov.au/content/269973" TargetMode="External" Id="R7471adaa712d4749" /><Relationship Type="http://schemas.openxmlformats.org/officeDocument/2006/relationships/hyperlink" Target="https://meteor.aihw.gov.au/content/270393" TargetMode="External" Id="Rcb837ffa31ba4018" /><Relationship Type="http://schemas.openxmlformats.org/officeDocument/2006/relationships/hyperlink" Target="https://meteor.aihw.gov.au/content/270080" TargetMode="External" Id="R7e18a05ec4674e64" /><Relationship Type="http://schemas.openxmlformats.org/officeDocument/2006/relationships/hyperlink" Target="https://meteor.aihw.gov.au/content/269993" TargetMode="External" Id="Re52d2972a68b4112" /><Relationship Type="http://schemas.openxmlformats.org/officeDocument/2006/relationships/hyperlink" Target="https://meteor.aihw.gov.au/content/349630" TargetMode="External" Id="R76ff0035de144e75" /><Relationship Type="http://schemas.openxmlformats.org/officeDocument/2006/relationships/hyperlink" Target="https://meteor.aihw.gov.au/content/359287" TargetMode="External" Id="Rb4e36de8a69140b6" /><Relationship Type="http://schemas.openxmlformats.org/officeDocument/2006/relationships/hyperlink" Target="https://meteor.aihw.gov.au/content/356596" TargetMode="External" Id="R9624f36a597f46cc" /><Relationship Type="http://schemas.openxmlformats.org/officeDocument/2006/relationships/hyperlink" Target="https://meteor.aihw.gov.au/content/359315" TargetMode="External" Id="Rd8ee9773ff2b4a51" /><Relationship Type="http://schemas.openxmlformats.org/officeDocument/2006/relationships/hyperlink" Target="https://meteor.aihw.gov.au/content/270333" TargetMode="External" Id="R76b1f4ab76e247e7" /><Relationship Type="http://schemas.openxmlformats.org/officeDocument/2006/relationships/hyperlink" Target="https://meteor.aihw.gov.au/content/474185" TargetMode="External" Id="R9804d7b6e8f84315" /><Relationship Type="http://schemas.openxmlformats.org/officeDocument/2006/relationships/hyperlink" Target="https://meteor.aihw.gov.au/content/474189" TargetMode="External" Id="Rf5c499ebad0a471b" /><Relationship Type="http://schemas.openxmlformats.org/officeDocument/2006/relationships/hyperlink" Target="https://meteor.aihw.gov.au/content/474193" TargetMode="External" Id="Rab8f7c97eb374e5d" /><Relationship Type="http://schemas.openxmlformats.org/officeDocument/2006/relationships/hyperlink" Target="https://meteor.aihw.gov.au/content/270362" TargetMode="External" Id="Rf46cd5d80f084efd" /><Relationship Type="http://schemas.openxmlformats.org/officeDocument/2006/relationships/hyperlink" Target="https://meteor.aihw.gov.au/content/344787" TargetMode="External" Id="Ra3d26d4997e34e59" /><Relationship Type="http://schemas.openxmlformats.org/officeDocument/2006/relationships/hyperlink" Target="https://meteor.aihw.gov.au/content/372012" TargetMode="External" Id="Rab336af6441b4094" /><Relationship Type="http://schemas.openxmlformats.org/officeDocument/2006/relationships/hyperlink" Target="https://meteor.aihw.gov.au/content/344710" TargetMode="External" Id="Rd3355146143f4678" /><Relationship Type="http://schemas.openxmlformats.org/officeDocument/2006/relationships/hyperlink" Target="https://meteor.aihw.gov.au/content/338310" TargetMode="External" Id="Rae11e80ede854667" /><Relationship Type="http://schemas.openxmlformats.org/officeDocument/2006/relationships/hyperlink" Target="https://meteor.aihw.gov.au/content/356659" TargetMode="External" Id="Rcff1556263864197" /><Relationship Type="http://schemas.openxmlformats.org/officeDocument/2006/relationships/hyperlink" Target="https://meteor.aihw.gov.au/content/356598" TargetMode="External" Id="R8c99bc113e4a4052" /><Relationship Type="http://schemas.openxmlformats.org/officeDocument/2006/relationships/hyperlink" Target="https://meteor.aihw.gov.au/content/356665" TargetMode="External" Id="R35a4d62da32940c2" /><Relationship Type="http://schemas.openxmlformats.org/officeDocument/2006/relationships/hyperlink" Target="https://meteor.aihw.gov.au/content/321201" TargetMode="External" Id="R5399aef3c70e4863" /><Relationship Type="http://schemas.openxmlformats.org/officeDocument/2006/relationships/hyperlink" Target="https://meteor.aihw.gov.au/content/321211" TargetMode="External" Id="R8188b97d309f4fc6" /><Relationship Type="http://schemas.openxmlformats.org/officeDocument/2006/relationships/hyperlink" Target="https://meteor.aihw.gov.au/content/338293" TargetMode="External" Id="R3dc79ca0493f4f9e" /><Relationship Type="http://schemas.openxmlformats.org/officeDocument/2006/relationships/hyperlink" Target="https://meteor.aihw.gov.au/content/338335" TargetMode="External" Id="R88610b3340c34245" /><Relationship Type="http://schemas.openxmlformats.org/officeDocument/2006/relationships/hyperlink" Target="https://meteor.aihw.gov.au/content/356725" TargetMode="External" Id="R0f1079acaf7f49b5" /><Relationship Type="http://schemas.openxmlformats.org/officeDocument/2006/relationships/hyperlink" Target="https://meteor.aihw.gov.au/content/356738" TargetMode="External" Id="Rc20f3ec905a840c4" /><Relationship Type="http://schemas.openxmlformats.org/officeDocument/2006/relationships/hyperlink" Target="https://meteor.aihw.gov.au/content/359245" TargetMode="External" Id="R8eb9cf43c4cb4138" /><Relationship Type="http://schemas.openxmlformats.org/officeDocument/2006/relationships/hyperlink" Target="https://meteor.aihw.gov.au/content/356777" TargetMode="External" Id="R45035042c9314e5a" /><Relationship Type="http://schemas.openxmlformats.org/officeDocument/2006/relationships/hyperlink" Target="https://meteor.aihw.gov.au/content/356827" TargetMode="External" Id="Rd37c059e3fe64506" /><Relationship Type="http://schemas.openxmlformats.org/officeDocument/2006/relationships/hyperlink" Target="https://meteor.aihw.gov.au/content/459973" TargetMode="External" Id="R880a3730bae14197" /><Relationship Type="http://schemas.openxmlformats.org/officeDocument/2006/relationships/hyperlink" Target="https://meteor.aihw.gov.au/content/338256" TargetMode="External" Id="R5c095b69852349d4" /><Relationship Type="http://schemas.openxmlformats.org/officeDocument/2006/relationships/hyperlink" Target="https://meteor.aihw.gov.au/content/338280" TargetMode="External" Id="Rb215a7fc390c4525" /><Relationship Type="http://schemas.openxmlformats.org/officeDocument/2006/relationships/hyperlink" Target="https://meteor.aihw.gov.au/content/343853" TargetMode="External" Id="R252451e35d1a4875" /><Relationship Type="http://schemas.openxmlformats.org/officeDocument/2006/relationships/hyperlink" Target="https://meteor.aihw.gov.au/content/349536" TargetMode="External" Id="Rd3290d7978f9414c" /><Relationship Type="http://schemas.openxmlformats.org/officeDocument/2006/relationships/hyperlink" Target="https://meteor.aihw.gov.au/content/284973" TargetMode="External" Id="Rdbd34e3f1b91477f" /><Relationship Type="http://schemas.openxmlformats.org/officeDocument/2006/relationships/hyperlink" Target="https://meteor.aihw.gov.au/content/285179" TargetMode="External" Id="R1104e8da730b42b9" /><Relationship Type="http://schemas.openxmlformats.org/officeDocument/2006/relationships/hyperlink" Target="https://meteor.aihw.gov.au/content/356833" TargetMode="External" Id="Rf9d8143624304379" /><Relationship Type="http://schemas.openxmlformats.org/officeDocument/2006/relationships/hyperlink" Target="https://meteor.aihw.gov.au/content/356830" TargetMode="External" Id="R09f9b96ca34c4303" /><Relationship Type="http://schemas.openxmlformats.org/officeDocument/2006/relationships/hyperlink" Target="https://meteor.aihw.gov.au/content/343843" TargetMode="External" Id="R2a36648d8bf24901" /><Relationship Type="http://schemas.openxmlformats.org/officeDocument/2006/relationships/hyperlink" Target="https://meteor.aihw.gov.au/content/360936" TargetMode="External" Id="R8910ffb612584e41" /><Relationship Type="http://schemas.openxmlformats.org/officeDocument/2006/relationships/hyperlink" Target="https://meteor.aihw.gov.au/content/287007" TargetMode="External" Id="R160b3fe9c59f4fc5" /><Relationship Type="http://schemas.openxmlformats.org/officeDocument/2006/relationships/hyperlink" Target="https://meteor.aihw.gov.au/content/287305" TargetMode="External" Id="R3fff48b599154461" /><Relationship Type="http://schemas.openxmlformats.org/officeDocument/2006/relationships/hyperlink" Target="https://meteor.aihw.gov.au/content/270194" TargetMode="External" Id="Re9265d115e084d4c" /><Relationship Type="http://schemas.openxmlformats.org/officeDocument/2006/relationships/hyperlink" Target="https://meteor.aihw.gov.au/content/270236" TargetMode="External" Id="R0f75f38ac0084828" /><Relationship Type="http://schemas.openxmlformats.org/officeDocument/2006/relationships/hyperlink" Target="https://meteor.aihw.gov.au/content/359791" TargetMode="External" Id="Ra15a5b5b211c4db0" /><Relationship Type="http://schemas.openxmlformats.org/officeDocument/2006/relationships/hyperlink" Target="https://meteor.aihw.gov.au/content/359777" TargetMode="External" Id="R1e00da4b3f744f8e" /><Relationship Type="http://schemas.openxmlformats.org/officeDocument/2006/relationships/hyperlink" Target="https://meteor.aihw.gov.au/content/302440" TargetMode="External" Id="Rac51066c3e4e43aa" /><Relationship Type="http://schemas.openxmlformats.org/officeDocument/2006/relationships/hyperlink" Target="https://meteor.aihw.gov.au/content/270325" TargetMode="External" Id="R1ba0c26da8204c2c" /><Relationship Type="http://schemas.openxmlformats.org/officeDocument/2006/relationships/hyperlink" Target="https://meteor.aihw.gov.au/content/270361" TargetMode="External" Id="R70fad92d5cec47db" /><Relationship Type="http://schemas.openxmlformats.org/officeDocument/2006/relationships/hyperlink" Target="https://meteor.aihw.gov.au/content/270401" TargetMode="External" Id="R404aedfb63544a13" /><Relationship Type="http://schemas.openxmlformats.org/officeDocument/2006/relationships/hyperlink" Target="https://meteor.aihw.gov.au/content/302442" TargetMode="External" Id="Rdc5f991ae4b04c8e" /><Relationship Type="http://schemas.openxmlformats.org/officeDocument/2006/relationships/hyperlink" Target="https://meteor.aihw.gov.au/content/359611" TargetMode="External" Id="R3a5a9620b974486a" /><Relationship Type="http://schemas.openxmlformats.org/officeDocument/2006/relationships/hyperlink" Target="https://meteor.aihw.gov.au/content/359678" TargetMode="External" Id="R53052462ff2e4706" /><Relationship Type="http://schemas.openxmlformats.org/officeDocument/2006/relationships/hyperlink" Target="https://meteor.aihw.gov.au/content/291036" TargetMode="External" Id="Ra6bd98f764964e3b" /><Relationship Type="http://schemas.openxmlformats.org/officeDocument/2006/relationships/hyperlink" Target="https://meteor.aihw.gov.au/content/359623" TargetMode="External" Id="R7eab65ce06cf4671" /><Relationship Type="http://schemas.openxmlformats.org/officeDocument/2006/relationships/hyperlink" Target="https://meteor.aihw.gov.au/content/359691" TargetMode="External" Id="R5a4dd434eec346d2" /><Relationship Type="http://schemas.openxmlformats.org/officeDocument/2006/relationships/hyperlink" Target="https://meteor.aihw.gov.au/content/285151" TargetMode="External" Id="Rf27681ded9874c67" /><Relationship Type="http://schemas.openxmlformats.org/officeDocument/2006/relationships/hyperlink" Target="https://meteor.aihw.gov.au/content/359262" TargetMode="External" Id="R1f4c944018094a00" /><Relationship Type="http://schemas.openxmlformats.org/officeDocument/2006/relationships/hyperlink" Target="https://meteor.aihw.gov.au/content/338263" TargetMode="External" Id="R10da4a31be2c46cc" /><Relationship Type="http://schemas.openxmlformats.org/officeDocument/2006/relationships/hyperlink" Target="https://meteor.aihw.gov.au/content/359637" TargetMode="External" Id="Rdba4cd0a0d2049a0" /><Relationship Type="http://schemas.openxmlformats.org/officeDocument/2006/relationships/hyperlink" Target="https://meteor.aihw.gov.au/content/359647" TargetMode="External" Id="Rd656ed5ad09e4f6f" /><Relationship Type="http://schemas.openxmlformats.org/officeDocument/2006/relationships/hyperlink" Target="https://meteor.aihw.gov.au/content/359591" TargetMode="External" Id="Rb77b8bc9565640c1" /><Relationship Type="http://schemas.openxmlformats.org/officeDocument/2006/relationships/hyperlink" Target="https://meteor.aihw.gov.au/content/359662" TargetMode="External" Id="Rd79531cf4d89460b" /><Relationship Type="http://schemas.openxmlformats.org/officeDocument/2006/relationships/hyperlink" Target="https://meteor.aihw.gov.au/content/290046" TargetMode="External" Id="R1cf9a1d975b84e5c" /><Relationship Type="http://schemas.openxmlformats.org/officeDocument/2006/relationships/hyperlink" Target="https://meteor.aihw.gov.au/content/359398" TargetMode="External" Id="R41557febf34d4095" /><Relationship Type="http://schemas.openxmlformats.org/officeDocument/2006/relationships/hyperlink" Target="https://meteor.aihw.gov.au/content/359404" TargetMode="External" Id="R2fc6c9633806457f" /><Relationship Type="http://schemas.openxmlformats.org/officeDocument/2006/relationships/hyperlink" Target="https://meteor.aihw.gov.au/content/287316" TargetMode="External" Id="R0fb236f7d0444d72" /><Relationship Type="http://schemas.openxmlformats.org/officeDocument/2006/relationships/hyperlink" Target="https://meteor.aihw.gov.au/content/270311" TargetMode="External" Id="R0486513450fa4166" /><Relationship Type="http://schemas.openxmlformats.org/officeDocument/2006/relationships/hyperlink" Target="https://meteor.aihw.gov.au/content/359411" TargetMode="External" Id="R703e517a963e4a3d" /><Relationship Type="http://schemas.openxmlformats.org/officeDocument/2006/relationships/hyperlink" Target="https://meteor.aihw.gov.au/content/356929" TargetMode="External" Id="Rdd8af83518724ebf" /><Relationship Type="http://schemas.openxmlformats.org/officeDocument/2006/relationships/hyperlink" Target="https://meteor.aihw.gov.au/content/356934" TargetMode="External" Id="R38e437dfebc8421e" /><Relationship Type="http://schemas.openxmlformats.org/officeDocument/2006/relationships/hyperlink" Target="https://meteor.aihw.gov.au/content/359422" TargetMode="External" Id="R66ccbe62bfdb451e" /><Relationship Type="http://schemas.openxmlformats.org/officeDocument/2006/relationships/hyperlink" Target="https://meteor.aihw.gov.au/content/359427" TargetMode="External" Id="Re93265fb6e434c32" /><Relationship Type="http://schemas.openxmlformats.org/officeDocument/2006/relationships/hyperlink" Target="https://meteor.aihw.gov.au/content/307931" TargetMode="External" Id="R737867101b0246ea" /><Relationship Type="http://schemas.openxmlformats.org/officeDocument/2006/relationships/hyperlink" Target="https://meteor.aihw.gov.au/content/344798" TargetMode="External" Id="Rd8884bad74d047f5" /><Relationship Type="http://schemas.openxmlformats.org/officeDocument/2006/relationships/hyperlink" Target="https://meteor.aihw.gov.au/content/269958" TargetMode="External" Id="R16d4062a5a3d4212" /><Relationship Type="http://schemas.openxmlformats.org/officeDocument/2006/relationships/hyperlink" Target="https://meteor.aihw.gov.au/content/270208" TargetMode="External" Id="Raeae7cae94f64f2f" /></Relationships>
</file>

<file path=word/_rels/header1.xml.rels>&#65279;<?xml version="1.0" encoding="utf-8"?><Relationships xmlns="http://schemas.openxmlformats.org/package/2006/relationships"><Relationship Type="http://schemas.openxmlformats.org/officeDocument/2006/relationships/image" Target="/media/image.png" Id="R447d45a43d954234" /></Relationships>
</file>