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1a1ac464e54c53" /></Relationships>
</file>

<file path=word/document.xml><?xml version="1.0" encoding="utf-8"?>
<w:document xmlns:r="http://schemas.openxmlformats.org/officeDocument/2006/relationships" xmlns:w="http://schemas.openxmlformats.org/wordprocessingml/2006/main">
  <w:body>
    <w:p>
      <w:pPr>
        <w:pStyle w:val="Title"/>
      </w:pPr>
      <w:r>
        <w:t>Person—gender,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Person—gender,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Gender identity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521492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60e8e627b94aa8">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behavioural, cultural or psychological traits typically associated with a specific sex indicating the sex with which the individual considers or desires to be associated,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bde3f2480e649ef">
              <w:r>
                <w:rPr>
                  <w:rStyle w:val="Hyperlink"/>
                </w:rPr>
                <w:t xml:space="preserve">Person—gender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d6f3f2d82994ec1">
              <w:r>
                <w:rPr>
                  <w:rStyle w:val="Hyperlink"/>
                </w:rPr>
                <w:t xml:space="preserve">Gender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Gender other/diverse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3     Gender other/diverse</w:t>
            </w:r>
          </w:p>
          <w:p>
            <w:pPr/>
            <w:r>
              <w:rPr>
                <w:rStyle w:val="row-content-rich-text"/>
              </w:rPr>
              <w:t xml:space="preserve">This code may include a person that does not fall within the traditional binary notions of sex and gender (male and females). This may include people who identify as a gender different to their birth sex or as neither male nor female. Other terms commonly associated include trans, transgender, transsexual, gender queer, pan-gendered, androgynous and inter-gender. Some cultures may have their own terms for gender identities outside male and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has commenced a review of its </w:t>
            </w:r>
            <w:hyperlink w:history="true" r:id="R2c14da58f13e4aa4">
              <w:r>
                <w:rPr>
                  <w:rStyle w:val="Hyperlink"/>
                </w:rPr>
                <w:t xml:space="preserve">Sex Standard</w:t>
              </w:r>
            </w:hyperlink>
            <w:r>
              <w:rPr>
                <w:rStyle w:val="row-content-rich-text"/>
              </w:rPr>
              <w:t xml:space="preserve">.  See </w:t>
            </w:r>
            <w:hyperlink w:history="true" r:id="Rd7188d47d40849f7">
              <w:r>
                <w:rPr>
                  <w:rStyle w:val="Hyperlink"/>
                  <w:b/>
                </w:rPr>
                <w:t xml:space="preserve">Review of the Sex Standard/Potential new Gender Standard</w:t>
              </w:r>
            </w:hyperlink>
            <w:r>
              <w:rPr>
                <w:rStyle w:val="row-content-rich-text"/>
                <w:b/>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112c84f5c4d94da7">
              <w:r>
                <w:rPr>
                  <w:rStyle w:val="Hyperlink"/>
                </w:rPr>
                <w:t xml:space="preserve">Australian Government guidelines on the recognition of sex and gender, Attorney-General's Department. Commonwealth of Australia July 2013.</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Gender is not the same as Sex which is determined by biology. A person's sex and gender may not necessarily be the same. A person's preferred gender may or may not correspond with the sex or gender assigned at birth.</w:t>
            </w:r>
            <w:r>
              <w:br/>
            </w:r>
            <w:r>
              <w:br/>
            </w:r>
            <w:r>
              <w:rPr>
                <w:rStyle w:val="row-content-rich-text"/>
              </w:rPr>
              <w:t xml:space="preserve">Gender is included as an identifier to support identification and communication with individuals and represents the gender to which the person prefers to be associated.</w:t>
            </w:r>
          </w:p>
          <w:p>
            <w:pPr/>
            <w:r>
              <w:rPr>
                <w:rStyle w:val="row-content-rich-text"/>
              </w:rPr>
              <w:t xml:space="preserve">The preferred Australian Government approach is to collect and use gender information. Information regarding sex would ordinarily not be required. Departments and agencies should ensure when they collect sex and/or gender information they use the correct terminology for the information they are seeking.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1 (Male), 2 (Female) and 3 (Intersex/indeterminate) may be mapped to M and F and X respectively for collection purposes, however, they should be stored within information systems as codes 1 and 2 and 3 as above.</w:t>
            </w:r>
          </w:p>
          <w:p>
            <w:pPr/>
            <w:r>
              <w:rPr>
                <w:rStyle w:val="row-content-rich-text"/>
              </w:rPr>
              <w:t xml:space="preserve">Information about a person's sex should only be collected where there is a legitimate need for that information, e.g. if a service or benefit to be provided to the individual is directly related to biological sex. However, the necessity of a medical service or associated benefit should be determined by the physical need regardless a person's recorded sex and/or gender.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Government guidelines on the recognition of sex and gender, Attorney-General's Department. Commonwealth of Australia July 2013.</w:t>
            </w:r>
          </w:p>
          <w:p>
            <w:pPr/>
            <w:r>
              <w:rPr>
                <w:rStyle w:val="row-content-rich-text"/>
              </w:rPr>
              <w:t xml:space="preserve">Person and provider identification in healthcare, AS 4846:2014: Gender Identity section 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 4590-2006: Client interchange Australian Standard for Gender section 3.2.6.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4389f94603a4e12">
              <w:r>
                <w:rPr>
                  <w:rStyle w:val="Hyperlink"/>
                </w:rPr>
                <w:t xml:space="preserve">Person—gender, code X</w:t>
              </w:r>
            </w:hyperlink>
          </w:p>
          <w:p>
            <w:pPr>
              <w:spacing w:before="0" w:after="0"/>
            </w:pPr>
            <w:r>
              <w:rPr>
                <w:rStyle w:val="row-content"/>
                <w:color w:val="244061"/>
              </w:rPr>
              <w:t xml:space="preserve">       </w:t>
            </w:r>
            <w:hyperlink w:history="true" r:id="Rb5efdde8e3e54614">
              <w:r>
                <w:rPr>
                  <w:rStyle w:val="Hyperlink"/>
                  <w:color w:val="244061"/>
                </w:rPr>
                <w:t xml:space="preserve">Health</w:t>
              </w:r>
            </w:hyperlink>
            <w:r>
              <w:rPr>
                <w:rStyle w:val="row-content"/>
                <w:color w:val="244061"/>
              </w:rPr>
              <w:t xml:space="preserve">, Superseded 15/02/2022</w:t>
            </w:r>
          </w:p>
          <w:p>
            <w:r>
              <w:br/>
            </w:r>
            <w:r>
              <w:rPr>
                <w:rStyle w:val="row-content"/>
              </w:rPr>
              <w:t xml:space="preserve">See also </w:t>
            </w:r>
            <w:hyperlink w:history="true" r:id="Rc7dfa7f9d1a44afc">
              <w:r>
                <w:rPr>
                  <w:rStyle w:val="Hyperlink"/>
                </w:rPr>
                <w:t xml:space="preserve">Person—sex, code A</w:t>
              </w:r>
            </w:hyperlink>
          </w:p>
          <w:p>
            <w:pPr>
              <w:spacing w:before="0" w:after="0"/>
            </w:pPr>
            <w:r>
              <w:rPr>
                <w:rStyle w:val="row-content"/>
                <w:color w:val="244061"/>
              </w:rPr>
              <w:t xml:space="preserve">       </w:t>
            </w:r>
            <w:hyperlink w:history="true" r:id="Ra104c1b0a5784984">
              <w:r>
                <w:rPr>
                  <w:rStyle w:val="Hyperlink"/>
                  <w:color w:val="244061"/>
                </w:rPr>
                <w:t xml:space="preserve">Commonwealth Department of Health</w:t>
              </w:r>
            </w:hyperlink>
            <w:r>
              <w:rPr>
                <w:rStyle w:val="row-content"/>
                <w:color w:val="244061"/>
              </w:rPr>
              <w:t xml:space="preserve">, Retired 19/10/2023</w:t>
            </w:r>
          </w:p>
          <w:p>
            <w:r>
              <w:br/>
            </w:r>
            <w:r>
              <w:rPr>
                <w:rStyle w:val="row-content"/>
              </w:rPr>
              <w:t xml:space="preserve">See also </w:t>
            </w:r>
            <w:hyperlink w:history="true" r:id="Rb15b9f434f7047cd">
              <w:r>
                <w:rPr>
                  <w:rStyle w:val="Hyperlink"/>
                </w:rPr>
                <w:t xml:space="preserve">Person—sex, code N</w:t>
              </w:r>
            </w:hyperlink>
          </w:p>
          <w:p>
            <w:pPr>
              <w:spacing w:before="0" w:after="0"/>
            </w:pPr>
            <w:r>
              <w:rPr>
                <w:rStyle w:val="row-content"/>
                <w:color w:val="244061"/>
              </w:rPr>
              <w:t xml:space="preserve">       </w:t>
            </w:r>
            <w:hyperlink w:history="true" r:id="Rc7475beea7da4d7a">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b23181e4b9104938">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fc7fe9f9613d4778">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1ec0792a99864e5d">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589dc7b9751f4734">
              <w:r>
                <w:rPr>
                  <w:rStyle w:val="Hyperlink"/>
                  <w:color w:val="244061"/>
                </w:rPr>
                <w:t xml:space="preserve">Health</w:t>
              </w:r>
            </w:hyperlink>
            <w:r>
              <w:rPr>
                <w:rStyle w:val="row-content"/>
                <w:color w:val="244061"/>
              </w:rPr>
              <w:t xml:space="preserve">, Superseded 11/05/2017</w:t>
            </w:r>
          </w:p>
          <w:p>
            <w:pPr>
              <w:spacing w:before="0" w:after="0"/>
            </w:pPr>
            <w:r>
              <w:rPr>
                <w:rStyle w:val="row-content"/>
                <w:color w:val="244061"/>
              </w:rPr>
              <w:t xml:space="preserve">       </w:t>
            </w:r>
            <w:hyperlink w:history="true" r:id="Rbf11ff8c49b54201">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de952b53b7a340af">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6e4abf5a547c473c">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ab4ab389360a4c8d">
              <w:r>
                <w:rPr>
                  <w:rStyle w:val="Hyperlink"/>
                  <w:color w:val="244061"/>
                </w:rPr>
                <w:t xml:space="preserve">Indigenous</w:t>
              </w:r>
            </w:hyperlink>
            <w:r>
              <w:rPr>
                <w:rStyle w:val="row-content"/>
                <w:color w:val="244061"/>
              </w:rPr>
              <w:t xml:space="preserve">, Superseded 16/10/2017</w:t>
            </w:r>
          </w:p>
          <w:p>
            <w:pPr>
              <w:spacing w:before="0" w:after="0"/>
            </w:pPr>
            <w:r>
              <w:rPr>
                <w:rStyle w:val="row-content"/>
                <w:color w:val="244061"/>
              </w:rPr>
              <w:t xml:space="preserve">       </w:t>
            </w:r>
            <w:hyperlink w:history="true" r:id="R2cb313c411f14cd1">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a928cf6bb05f4b74">
              <w:r>
                <w:rPr>
                  <w:rStyle w:val="Hyperlink"/>
                  <w:color w:val="244061"/>
                </w:rPr>
                <w:t xml:space="preserve">Youth Justice</w:t>
              </w:r>
            </w:hyperlink>
            <w:r>
              <w:rPr>
                <w:rStyle w:val="row-content"/>
                <w:color w:val="244061"/>
              </w:rPr>
              <w:t xml:space="preserve">, Superseded 23/08/2022</w:t>
            </w:r>
          </w:p>
          <w:p>
            <w:r>
              <w:br/>
            </w:r>
            <w:r>
              <w:rPr>
                <w:rStyle w:val="row-content"/>
              </w:rPr>
              <w:t xml:space="preserve">See also </w:t>
            </w:r>
            <w:hyperlink w:history="true" r:id="R0ad97e6de9e64a5d">
              <w:r>
                <w:rPr>
                  <w:rStyle w:val="Hyperlink"/>
                </w:rPr>
                <w:t xml:space="preserve">Person—transgender indicator, code N</w:t>
              </w:r>
            </w:hyperlink>
          </w:p>
          <w:p>
            <w:pPr>
              <w:spacing w:before="0" w:after="0"/>
            </w:pPr>
            <w:r>
              <w:rPr>
                <w:rStyle w:val="row-content"/>
                <w:color w:val="244061"/>
              </w:rPr>
              <w:t xml:space="preserve">       </w:t>
            </w:r>
            <w:hyperlink w:history="true" r:id="Rcbc6dab0428e4f35">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4ff5750da114611">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05332fcfdfc44b73">
              <w:r>
                <w:rPr>
                  <w:rStyle w:val="Hyperlink"/>
                </w:rPr>
                <w:t xml:space="preserve">Person—transgender indicator, prisoner health yes/no/unknown code N</w:t>
              </w:r>
            </w:hyperlink>
          </w:p>
          <w:p>
            <w:pPr>
              <w:spacing w:before="0" w:after="0"/>
            </w:pPr>
            <w:r>
              <w:rPr>
                <w:rStyle w:val="row-content"/>
                <w:color w:val="244061"/>
              </w:rPr>
              <w:t xml:space="preserve">       </w:t>
            </w:r>
            <w:hyperlink w:history="true" r:id="R95c92f8412dd4bf7">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9172c027d994a90">
              <w:r>
                <w:rPr>
                  <w:rStyle w:val="Hyperlink"/>
                </w:rPr>
                <w:t xml:space="preserve">Bringing them Home/Link Up Counsellors cluster</w:t>
              </w:r>
            </w:hyperlink>
          </w:p>
          <w:p>
            <w:pPr>
              <w:spacing w:before="0" w:after="0"/>
            </w:pPr>
            <w:r>
              <w:rPr>
                <w:rStyle w:val="row-content"/>
                <w:color w:val="244061"/>
              </w:rPr>
              <w:t xml:space="preserve">       </w:t>
            </w:r>
            <w:hyperlink w:history="true" r:id="R79ff0dac71664b4e">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determine the gender of the Bringing Them Home or Link Up counsellors.</w:t>
            </w:r>
          </w:p>
          <w:p>
            <w:r>
              <w:rPr>
                <w:rStyle w:val="row-content"/>
              </w:rPr>
              <w:t xml:space="preserve">This data collection uses 'Gender' in place of 'Sex'. Note that the Gender data element includes a third category of 'Gender other/diverse' for a person that does not fall within the traditional binary notions of sex. This category is not used in this collection.</w:t>
            </w:r>
          </w:p>
          <w:p>
            <w:r>
              <w:br/>
            </w:r>
            <w:r>
              <w:br/>
            </w:r>
            <w:hyperlink w:history="true" r:id="Rd35d44205bf74c67">
              <w:r>
                <w:rPr>
                  <w:rStyle w:val="Hyperlink"/>
                </w:rPr>
                <w:t xml:space="preserve">Bringing Them Home/Link Up Counsellors employment  characteristics cluster</w:t>
              </w:r>
            </w:hyperlink>
          </w:p>
          <w:p>
            <w:pPr>
              <w:spacing w:before="0" w:after="0"/>
            </w:pPr>
            <w:r>
              <w:rPr>
                <w:rStyle w:val="row-content"/>
                <w:color w:val="244061"/>
              </w:rPr>
              <w:t xml:space="preserve">       </w:t>
            </w:r>
            <w:hyperlink w:history="true" r:id="R2cb0d45e526841c9">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determine the gender of the Bringing Them Home or Link Up counsellors.</w:t>
            </w:r>
          </w:p>
          <w:p>
            <w:r>
              <w:rPr>
                <w:rStyle w:val="row-content"/>
              </w:rPr>
              <w:t xml:space="preserve">This data collection uses 'Gender' in place of 'Sex'. Note that the Gender data element includes a third category of 'Gender other/diverse' for a person that does not fall within the traditional binary notions of sex. This category is not used in this collection.</w:t>
            </w:r>
          </w:p>
          <w:p>
            <w:r>
              <w:br/>
            </w:r>
            <w:r>
              <w:br/>
            </w:r>
            <w:hyperlink w:history="true" r:id="R5a7ad69bb958465d">
              <w:r>
                <w:rPr>
                  <w:rStyle w:val="Hyperlink"/>
                </w:rPr>
                <w:t xml:space="preserve">Ear nose and throat services patient cluster</w:t>
              </w:r>
            </w:hyperlink>
          </w:p>
          <w:p>
            <w:pPr>
              <w:spacing w:before="0" w:after="0"/>
            </w:pPr>
            <w:r>
              <w:rPr>
                <w:rStyle w:val="row-content"/>
                <w:color w:val="244061"/>
              </w:rPr>
              <w:t xml:space="preserve">       </w:t>
            </w:r>
            <w:hyperlink w:history="true" r:id="Rb286a4e946aa46dd">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br/>
            </w:r>
          </w:p>
        </w:tc>
      </w:tr>
    </w:tbl>
    <w:p/>
    <w:tbl>
      <w:tblPr>
        <w:tblStyle w:val="TableGrid"/>
        <w:tblW w:w="0" w:type="auto"/>
      </w:tblPr>
    </w:tbl>
    <w:p>
      <w:r>
        <w:br/>
      </w:r>
    </w:p>
    <w:sectPr>
      <w:footerReference xmlns:r="http://schemas.openxmlformats.org/officeDocument/2006/relationships" w:type="default" r:id="R7784b098b98843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521492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118b4a178642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84b098b98843e8" /><Relationship Type="http://schemas.openxmlformats.org/officeDocument/2006/relationships/header" Target="/word/header1.xml" Id="R7b8d87f734f445dc" /><Relationship Type="http://schemas.openxmlformats.org/officeDocument/2006/relationships/settings" Target="/word/settings.xml" Id="R18f825b8416e4116" /><Relationship Type="http://schemas.openxmlformats.org/officeDocument/2006/relationships/styles" Target="/word/styles.xml" Id="R98236bf7922f42b1" /><Relationship Type="http://schemas.openxmlformats.org/officeDocument/2006/relationships/hyperlink" Target="https://meteor.aihw.gov.au/RegistrationAuthority/6" TargetMode="External" Id="Rcc60e8e627b94aa8" /><Relationship Type="http://schemas.openxmlformats.org/officeDocument/2006/relationships/hyperlink" Target="https://meteor.aihw.gov.au/content/521477" TargetMode="External" Id="R9bde3f2480e649ef" /><Relationship Type="http://schemas.openxmlformats.org/officeDocument/2006/relationships/hyperlink" Target="https://meteor.aihw.gov.au/content/528966" TargetMode="External" Id="Rdd6f3f2d82994ec1" /><Relationship Type="http://schemas.openxmlformats.org/officeDocument/2006/relationships/hyperlink" Target="http://www.abs.gov.au/ausstats/abs@.nsf/Latestproducts/0B60C2257BD5E476CA25697E0018FE5E?opendocument" TargetMode="External" Id="R2c14da58f13e4aa4" /><Relationship Type="http://schemas.openxmlformats.org/officeDocument/2006/relationships/hyperlink" Target="http://www.abs.gov.au/websitedbs/D3310114.nsf/home/Review+of+the+Sex+Standard" TargetMode="External" Id="Rd7188d47d40849f7" /><Relationship Type="http://schemas.openxmlformats.org/officeDocument/2006/relationships/hyperlink" Target="http://www.ag.gov.au/Publications/Documents/AustralianGovernmentGuidelinesontheRecognitionofSexandGender/AustralianGovernmentGuidelinesontheRecognitionofSexandGender.PDF" TargetMode="External" Id="R112c84f5c4d94da7" /><Relationship Type="http://schemas.openxmlformats.org/officeDocument/2006/relationships/hyperlink" Target="https://meteor.aihw.gov.au/content/635994" TargetMode="External" Id="R24389f94603a4e12" /><Relationship Type="http://schemas.openxmlformats.org/officeDocument/2006/relationships/hyperlink" Target="https://meteor.aihw.gov.au/RegistrationAuthority/12" TargetMode="External" Id="Rb5efdde8e3e54614" /><Relationship Type="http://schemas.openxmlformats.org/officeDocument/2006/relationships/hyperlink" Target="https://meteor.aihw.gov.au/content/602450" TargetMode="External" Id="Rc7dfa7f9d1a44afc" /><Relationship Type="http://schemas.openxmlformats.org/officeDocument/2006/relationships/hyperlink" Target="https://meteor.aihw.gov.au/RegistrationAuthority/10" TargetMode="External" Id="Ra104c1b0a5784984" /><Relationship Type="http://schemas.openxmlformats.org/officeDocument/2006/relationships/hyperlink" Target="https://meteor.aihw.gov.au/content/287316" TargetMode="External" Id="Rb15b9f434f7047cd" /><Relationship Type="http://schemas.openxmlformats.org/officeDocument/2006/relationships/hyperlink" Target="https://meteor.aihw.gov.au/RegistrationAuthority/17" TargetMode="External" Id="Rc7475beea7da4d7a" /><Relationship Type="http://schemas.openxmlformats.org/officeDocument/2006/relationships/hyperlink" Target="https://meteor.aihw.gov.au/RegistrationAuthority/1" TargetMode="External" Id="Rb23181e4b9104938" /><Relationship Type="http://schemas.openxmlformats.org/officeDocument/2006/relationships/hyperlink" Target="https://meteor.aihw.gov.au/RegistrationAuthority/16" TargetMode="External" Id="Rfc7fe9f9613d4778" /><Relationship Type="http://schemas.openxmlformats.org/officeDocument/2006/relationships/hyperlink" Target="https://meteor.aihw.gov.au/RegistrationAuthority/13" TargetMode="External" Id="R1ec0792a99864e5d" /><Relationship Type="http://schemas.openxmlformats.org/officeDocument/2006/relationships/hyperlink" Target="https://meteor.aihw.gov.au/RegistrationAuthority/12" TargetMode="External" Id="R589dc7b9751f4734" /><Relationship Type="http://schemas.openxmlformats.org/officeDocument/2006/relationships/hyperlink" Target="https://meteor.aihw.gov.au/RegistrationAuthority/14" TargetMode="External" Id="Rbf11ff8c49b54201" /><Relationship Type="http://schemas.openxmlformats.org/officeDocument/2006/relationships/hyperlink" Target="https://meteor.aihw.gov.au/RegistrationAuthority/11" TargetMode="External" Id="Rde952b53b7a340af" /><Relationship Type="http://schemas.openxmlformats.org/officeDocument/2006/relationships/hyperlink" Target="https://meteor.aihw.gov.au/RegistrationAuthority/3" TargetMode="External" Id="R6e4abf5a547c473c" /><Relationship Type="http://schemas.openxmlformats.org/officeDocument/2006/relationships/hyperlink" Target="https://meteor.aihw.gov.au/RegistrationAuthority/6" TargetMode="External" Id="Rab4ab389360a4c8d" /><Relationship Type="http://schemas.openxmlformats.org/officeDocument/2006/relationships/hyperlink" Target="https://meteor.aihw.gov.au/RegistrationAuthority/8" TargetMode="External" Id="R2cb313c411f14cd1" /><Relationship Type="http://schemas.openxmlformats.org/officeDocument/2006/relationships/hyperlink" Target="https://meteor.aihw.gov.au/RegistrationAuthority/4" TargetMode="External" Id="Ra928cf6bb05f4b74" /><Relationship Type="http://schemas.openxmlformats.org/officeDocument/2006/relationships/hyperlink" Target="https://meteor.aihw.gov.au/content/375985" TargetMode="External" Id="R0ad97e6de9e64a5d" /><Relationship Type="http://schemas.openxmlformats.org/officeDocument/2006/relationships/hyperlink" Target="https://meteor.aihw.gov.au/RegistrationAuthority/1" TargetMode="External" Id="Rcbc6dab0428e4f35" /><Relationship Type="http://schemas.openxmlformats.org/officeDocument/2006/relationships/hyperlink" Target="https://meteor.aihw.gov.au/RegistrationAuthority/12" TargetMode="External" Id="R14ff5750da114611" /><Relationship Type="http://schemas.openxmlformats.org/officeDocument/2006/relationships/hyperlink" Target="https://meteor.aihw.gov.au/content/631886" TargetMode="External" Id="R05332fcfdfc44b73" /><Relationship Type="http://schemas.openxmlformats.org/officeDocument/2006/relationships/hyperlink" Target="https://meteor.aihw.gov.au/RegistrationAuthority/12" TargetMode="External" Id="R95c92f8412dd4bf7" /><Relationship Type="http://schemas.openxmlformats.org/officeDocument/2006/relationships/hyperlink" Target="https://meteor.aihw.gov.au/content/578340" TargetMode="External" Id="R19172c027d994a90" /><Relationship Type="http://schemas.openxmlformats.org/officeDocument/2006/relationships/hyperlink" Target="https://meteor.aihw.gov.au/RegistrationAuthority/6" TargetMode="External" Id="R79ff0dac71664b4e" /><Relationship Type="http://schemas.openxmlformats.org/officeDocument/2006/relationships/hyperlink" Target="https://meteor.aihw.gov.au/content/613449" TargetMode="External" Id="Rd35d44205bf74c67" /><Relationship Type="http://schemas.openxmlformats.org/officeDocument/2006/relationships/hyperlink" Target="https://meteor.aihw.gov.au/RegistrationAuthority/6" TargetMode="External" Id="R2cb0d45e526841c9" /><Relationship Type="http://schemas.openxmlformats.org/officeDocument/2006/relationships/hyperlink" Target="https://meteor.aihw.gov.au/content/521709" TargetMode="External" Id="R5a7ad69bb958465d" /><Relationship Type="http://schemas.openxmlformats.org/officeDocument/2006/relationships/hyperlink" Target="https://meteor.aihw.gov.au/RegistrationAuthority/6" TargetMode="External" Id="Rb286a4e946aa46dd" /></Relationships>
</file>

<file path=word/_rels/header1.xml.rels>&#65279;<?xml version="1.0" encoding="utf-8"?><Relationships xmlns="http://schemas.openxmlformats.org/package/2006/relationships"><Relationship Type="http://schemas.openxmlformats.org/officeDocument/2006/relationships/image" Target="/media/image.png" Id="R26118b4a17864281" /></Relationships>
</file>