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43dc2916a4c6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a55c105e442c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p>
          <w:p>
            <w:hyperlink w:history="true" r:id="R3d097d49450b47d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product family. Further information on deaths and mortality may be available on request. The ABS observes strict confidentiality protocols as required by the </w:t>
            </w:r>
            <w:r>
              <w:rPr>
                <w:rStyle w:val="row-content-rich-text"/>
                <w:i/>
              </w:rPr>
              <w:t xml:space="preserve">Census and Statistics Act</w:t>
            </w:r>
            <w:r>
              <w:rPr>
                <w:rStyle w:val="row-content-rich-text"/>
              </w:rPr>
              <w:t xml:space="preserve">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National Healthcare Agreement (NHA)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w:t>
            </w:r>
            <w:r>
              <w:rPr>
                <w:rStyle w:val="row-content-rich-text"/>
                <w:i/>
              </w:rPr>
              <w:t xml:space="preserve">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w:t>
            </w:r>
            <w:r>
              <w:rPr>
                <w:rStyle w:val="row-content-rich-text"/>
                <w:i/>
              </w:rPr>
              <w:t xml:space="preserve">Experimental Estimates and Projections, Aboriginal and Torres Strait Islander Australians, August 2009</w:t>
            </w:r>
            <w:r>
              <w:rPr>
                <w:rStyle w:val="row-content-rich-text"/>
              </w:rPr>
              <w:t xml:space="preserve">, cat. no. 3238.0) from the 2006 Census-based ERP for total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c35b6c87264109">
              <w:r>
                <w:rPr>
                  <w:rStyle w:val="Hyperlink"/>
                </w:rPr>
                <w:t xml:space="preserve">National Healthcare Agreement: PI 07-Infant and young child mortality rate, 2013 QS</w:t>
              </w:r>
            </w:hyperlink>
          </w:p>
          <w:p>
            <w:pPr>
              <w:spacing w:before="0" w:after="0"/>
            </w:pPr>
            <w:r>
              <w:rPr>
                <w:rStyle w:val="row-content"/>
                <w:color w:val="244061"/>
              </w:rPr>
              <w:t xml:space="preserve">       </w:t>
            </w:r>
            <w:hyperlink w:history="true" r:id="R59ed84bfbfe9475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d8ad5ff7ef64842">
              <w:r>
                <w:rPr>
                  <w:rStyle w:val="Hyperlink"/>
                </w:rPr>
                <w:t xml:space="preserve">National Healthcare Agreement: PI 07-Infant and young child mortality rate, 2015 QS</w:t>
              </w:r>
            </w:hyperlink>
          </w:p>
          <w:p>
            <w:pPr>
              <w:spacing w:before="0" w:after="0"/>
            </w:pPr>
            <w:r>
              <w:rPr>
                <w:rStyle w:val="row-content"/>
                <w:color w:val="244061"/>
              </w:rPr>
              <w:t xml:space="preserve">       </w:t>
            </w:r>
            <w:hyperlink w:history="true" r:id="Rea3a744bdc614c7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f661eb44be4cf7">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90171b67e4a7465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160d1689ffc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aae4a9493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0d1689ffc4d59" /><Relationship Type="http://schemas.openxmlformats.org/officeDocument/2006/relationships/header" Target="/word/header1.xml" Id="R3a693d826aea474a" /><Relationship Type="http://schemas.openxmlformats.org/officeDocument/2006/relationships/settings" Target="/word/settings.xml" Id="R38d2bc58c32a43e9" /><Relationship Type="http://schemas.openxmlformats.org/officeDocument/2006/relationships/styles" Target="/word/styles.xml" Id="R3b3d8ea30eef41b5" /><Relationship Type="http://schemas.openxmlformats.org/officeDocument/2006/relationships/hyperlink" Target="https://meteor.aihw.gov.au/RegistrationAuthority/12" TargetMode="External" Id="R1dca55c105e442cb" /><Relationship Type="http://schemas.openxmlformats.org/officeDocument/2006/relationships/hyperlink" Target="http://www.abs.gov.au/websitedbs/d3310114.nsf/4a256353001af3ed4b2562bb00121564/10ca14cb967e5b83ca2573ae00197b65!OpenDocument" TargetMode="External" Id="R3d097d49450b47d3" /><Relationship Type="http://schemas.openxmlformats.org/officeDocument/2006/relationships/hyperlink" Target="https://meteor.aihw.gov.au/content/511919" TargetMode="External" Id="R23c35b6c87264109" /><Relationship Type="http://schemas.openxmlformats.org/officeDocument/2006/relationships/hyperlink" Target="https://meteor.aihw.gov.au/RegistrationAuthority/12" TargetMode="External" Id="R59ed84bfbfe94750" /><Relationship Type="http://schemas.openxmlformats.org/officeDocument/2006/relationships/hyperlink" Target="https://meteor.aihw.gov.au/content/559129" TargetMode="External" Id="R0d8ad5ff7ef64842" /><Relationship Type="http://schemas.openxmlformats.org/officeDocument/2006/relationships/hyperlink" Target="https://meteor.aihw.gov.au/RegistrationAuthority/12" TargetMode="External" Id="Rea3a744bdc614c77" /><Relationship Type="http://schemas.openxmlformats.org/officeDocument/2006/relationships/hyperlink" Target="https://meteor.aihw.gov.au/content/517673" TargetMode="External" Id="R9ef661eb44be4cf7" /><Relationship Type="http://schemas.openxmlformats.org/officeDocument/2006/relationships/hyperlink" Target="https://meteor.aihw.gov.au/RegistrationAuthority/12" TargetMode="External" Id="R90171b67e4a74651" /></Relationships>
</file>

<file path=word/_rels/header1.xml.rels>&#65279;<?xml version="1.0" encoding="utf-8"?><Relationships xmlns="http://schemas.openxmlformats.org/package/2006/relationships"><Relationship Type="http://schemas.openxmlformats.org/officeDocument/2006/relationships/image" Target="/media/image.png" Id="Raa7aae4a94934d1d" /></Relationships>
</file>