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d971245c5b401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department care: proportion seen on time,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department care: proportion seen on time,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999aeec5d14a0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data used to produce this indicator is non-admitted patients registered for care in emergency departments in public hospitals classified as either peer group A (Principal referral and Specialist women’s and children’s hospitals) or peer group B (Large hospitals). Most of the hospitals in peer groups A and B are in major cities. Therefore, disaggregation by remoteness, socioeconomic status and Indigenous status should be interpreted with caution.</w:t>
            </w:r>
          </w:p>
          <w:p>
            <w:pPr>
              <w:spacing w:after="160"/>
            </w:pPr>
            <w:r>
              <w:rPr>
                <w:rStyle w:val="row-content-rich-text"/>
              </w:rPr>
              <w:t xml:space="preserve">For 2011–12, the coverage of the National Non-admitted Patient Emergency Department Care Database (NNAPEDCD) collection is complete for public hospitals in peer groups A and B. It is estimated that 2012–13 has similar coverage, although final coverage cannot be calculated until the 2012–13 National Public Hospital Establishments Database (NPHED) data are available.</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Caution should be used in comparing these data with earlier years as the number of hospitals classified as peer groups A or B, and the peer group for a hospital, may vary over time.</w:t>
            </w:r>
          </w:p>
          <w:p>
            <w:pPr>
              <w:spacing w:after="160"/>
            </w:pPr>
            <w:r>
              <w:rPr>
                <w:rStyle w:val="row-content-rich-text"/>
              </w:rPr>
              <w:t xml:space="preserve">Remoteness data for 2011–12 and previous years are not directly comparable to remoteness data for 2012–13 and subsequent years.</w:t>
            </w:r>
          </w:p>
          <w:p>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19757fd1f7d4c65">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209cf4b4b2d64d83">
              <w:r>
                <w:rPr>
                  <w:rStyle w:val="Hyperlink"/>
                </w:rPr>
                <w:t xml:space="preserve">http://www.aihw.gov.au/nhissc/</w:t>
              </w:r>
            </w:hyperlink>
          </w:p>
          <w:p>
            <w:hyperlink w:history="true" r:id="Rcc73cf3ebf8d44c8">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2011–12 and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w:t>
            </w:r>
            <w:r>
              <w:rPr>
                <w:rStyle w:val="row-content-rich-text"/>
                <w:i/>
              </w:rPr>
              <w:t xml:space="preserve">Australian hospital statistics</w:t>
            </w:r>
            <w:r>
              <w:rPr>
                <w:rStyle w:val="row-content-rich-text"/>
              </w:rPr>
              <w:t xml:space="preserve"> suite of products with associated Excel tables. These products may be accessed on the AIHW website at: </w:t>
            </w:r>
            <w:hyperlink w:history="true" r:id="Rd94fd54119974568">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Non-Admitted Patient Emergency Department Care (NAPEDC) National Minimum Data Set (NMDS) and the NAPEDC Data Set Specification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8b4762977e664b2c">
              <w:r>
                <w:rPr>
                  <w:rStyle w:val="Hyperlink"/>
                </w:rPr>
                <w:t xml:space="preserve">http://www.aihw.gov.au/publication-detail/?id=10737422826</w:t>
              </w:r>
            </w:hyperlink>
          </w:p>
          <w:p>
            <w:pPr>
              <w:spacing w:after="160"/>
            </w:pPr>
            <w:r>
              <w:rPr>
                <w:rStyle w:val="row-content-rich-text"/>
              </w:rPr>
              <w:t xml:space="preserve">The Data Quality Statement for the 2011–12 NNAPEDCD can be accessed on the AIHW website at:</w:t>
            </w:r>
          </w:p>
          <w:p>
            <w:hyperlink w:history="true" r:id="R929b0d453b814629">
              <w:r>
                <w:rPr>
                  <w:rStyle w:val="Hyperlink"/>
                </w:rPr>
                <w:t xml:space="preserve">/content/index.phtml/itemId/529471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peer group A (Principal referral and Specialist women’s and children’s hospitals) or B (Large hospitals). In 2012–13, hospitals in peer groups A and B provided over 86 per cent of all public hospital emergency presentations.</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analyses by remoteness and socioeconomic status are based on the statistical local area (SLA) of usual residence of the patient. However, data are reported by jurisdiction of presentation, regardless of the jurisdiction of usual residence. Hence, data represent the proportion of patients living in each remoteness area or Socio-Economic Indexes for Areas (SEIFA) population group (regardless of their jurisdiction of residence) seen within the benchmark time in the reporting jurisdiction. This is relevant if significant numbers of one jurisdiction’s residents are treated in another jurisdiction.</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For 2011–12, the SEIFA scores for each SLA are derived from 2011 Census data and represent the attributes of the population in that SLA in 2011. For 2012–13, the SEIFA scores for each Statistical Area level 2 (SA2) are derived from 2011 Census data and represent the attributes of the population in that SA2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2011–12, the coverage of the NNAPEDCD was 100 per cent in all jurisdictions for public hospitals in peer groups A and B. For 2012–13, the preliminary estimate of the proportion of emergency occasions of service reported to the NNAPEDCD was 100 per cent for public hospitals in peer groups A and B.</w:t>
            </w:r>
          </w:p>
          <w:p>
            <w:pPr>
              <w:spacing w:after="160"/>
            </w:pPr>
            <w:r>
              <w:rPr>
                <w:rStyle w:val="row-content-rich-text"/>
              </w:rPr>
              <w:t xml:space="preserve">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the data for the Albury Base Hospital (previously reported in New South Wales hospital statistics) was reported in Victorian hospital statistics. This change in reporting arrangements should be factored into any analysis of data for New South Wales and Victoria.</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(including waiting time outliers)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As this indicator is limited to public hospitals classified in peer groups A and B, most of the data relates to hospitals within major cities. Consequently, the data may not cover areas where the proportion of Indigenous Australians (compared with other Australians) is higher than average. Similarly, disaggregation by socioeconomic status and remoteness should be interpreted with caution.</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and 2012–13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2011–12,</w:t>
            </w:r>
            <w:r>
              <w:rPr>
                <w:rStyle w:val="row-content-rich-text"/>
                <w:i/>
              </w:rPr>
              <w:t xml:space="preserve">Australian hospital statistics: emergency department care</w:t>
            </w:r>
            <w:r>
              <w:rPr>
                <w:rStyle w:val="row-content-rich-text"/>
              </w:rPr>
              <w:t xml:space="preserve"> (report series) and the </w:t>
            </w:r>
            <w:r>
              <w:rPr>
                <w:rStyle w:val="row-content-rich-text"/>
                <w:i/>
              </w:rPr>
              <w:t xml:space="preserve">National Healthcare Agreement: performance report 2011–12.</w:t>
            </w:r>
          </w:p>
          <w:p>
            <w:pPr>
              <w:spacing w:after="160"/>
            </w:pPr>
            <w:r>
              <w:rPr>
                <w:rStyle w:val="row-content-rich-text"/>
              </w:rPr>
              <w:t xml:space="preserve">However, 2011–12 data reported previously in these publications are different from the equivalent data published here because the hospitals classified as peer groups A and B were based on 2010–11, rather than 2011–12 peer groups.</w:t>
            </w:r>
          </w:p>
          <w:p>
            <w:pPr>
              <w:spacing w:after="160"/>
            </w:pPr>
            <w:r>
              <w:rPr>
                <w:rStyle w:val="row-content-rich-text"/>
              </w:rPr>
              <w:t xml:space="preserve">Caution should be used in comparing data across reference years, as the number of hospitals classified as peer group A or B, or the peer group of a hospital, may vary over time.</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are reported using SEIFA 2011 at the Statistical Area (SA) 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15bec39aba4fe0">
              <w:r>
                <w:rPr>
                  <w:rStyle w:val="Hyperlink"/>
                </w:rPr>
                <w:t xml:space="preserve">National Healthcare Agreement: PI 21a-Waiting times for emergency department care: proportion seen on time, 2013 QS</w:t>
              </w:r>
            </w:hyperlink>
          </w:p>
          <w:p>
            <w:pPr>
              <w:pStyle w:val="registration-status"/>
              <w:spacing w:before="0" w:after="0"/>
            </w:pPr>
            <w:hyperlink w:history="true" r:id="R5079f1fb4ced453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340fa50a140f4437">
              <w:r>
                <w:rPr>
                  <w:rStyle w:val="Hyperlink"/>
                </w:rPr>
                <w:t xml:space="preserve">National Healthcare Agreement: PI 21a-Waiting times for emergency department care: proportion seen on time, 2015 QS</w:t>
              </w:r>
            </w:hyperlink>
          </w:p>
          <w:p>
            <w:pPr>
              <w:pStyle w:val="registration-status"/>
              <w:spacing w:before="0" w:after="0"/>
            </w:pPr>
            <w:hyperlink w:history="true" r:id="Ra335a2d5a6aa436e">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06214e1e59047ea">
              <w:r>
                <w:rPr>
                  <w:rStyle w:val="Hyperlink"/>
                </w:rPr>
                <w:t xml:space="preserve">National Healthcare Agreement: PI 21a-Waiting times for emergency hospital care: Proportion seen on time, 2014</w:t>
              </w:r>
            </w:hyperlink>
          </w:p>
          <w:p>
            <w:pPr>
              <w:pStyle w:val="registration-status"/>
              <w:spacing w:before="0" w:after="0"/>
            </w:pPr>
            <w:hyperlink w:history="true" r:id="R88f303d03bc24dee">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bd34c9d8b65a41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2a3dab4b4143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34c9d8b65a4188" /><Relationship Type="http://schemas.openxmlformats.org/officeDocument/2006/relationships/header" Target="/word/header1.xml" Id="Rf2b5c7959a0249d8" /><Relationship Type="http://schemas.openxmlformats.org/officeDocument/2006/relationships/settings" Target="/word/settings.xml" Id="R7c226f9f824848d5" /><Relationship Type="http://schemas.openxmlformats.org/officeDocument/2006/relationships/styles" Target="/word/styles.xml" Id="R7c8da1250928445c" /><Relationship Type="http://schemas.openxmlformats.org/officeDocument/2006/relationships/hyperlink" Target="https://meteor.aihw.gov.au/RegistrationAuthority/12" TargetMode="External" Id="Ra7999aeec5d14a0e" /><Relationship Type="http://schemas.openxmlformats.org/officeDocument/2006/relationships/hyperlink" Target="http://www.aihw.gov.au/" TargetMode="External" Id="R919757fd1f7d4c65" /><Relationship Type="http://schemas.openxmlformats.org/officeDocument/2006/relationships/hyperlink" Target="http://www.aihw.gov.au/nhissc/" TargetMode="External" Id="R209cf4b4b2d64d83" /><Relationship Type="http://schemas.openxmlformats.org/officeDocument/2006/relationships/hyperlink" Target="https://meteor.aihw.gov.au/content/182135" TargetMode="External" Id="Rcc73cf3ebf8d44c8" /><Relationship Type="http://schemas.openxmlformats.org/officeDocument/2006/relationships/hyperlink" Target="http://www.aihw.gov.au/hospitals/" TargetMode="External" Id="Rd94fd54119974568" /><Relationship Type="http://schemas.openxmlformats.org/officeDocument/2006/relationships/hyperlink" Target="http://www.aihw.gov.au/publication-detail/?id=10737422826" TargetMode="External" Id="R8b4762977e664b2c" /><Relationship Type="http://schemas.openxmlformats.org/officeDocument/2006/relationships/hyperlink" Target="https://meteor.aihw.gov.au/content/529471" TargetMode="External" Id="R929b0d453b814629" /><Relationship Type="http://schemas.openxmlformats.org/officeDocument/2006/relationships/hyperlink" Target="https://meteor.aihw.gov.au/content/507421" TargetMode="External" Id="R6115bec39aba4fe0" /><Relationship Type="http://schemas.openxmlformats.org/officeDocument/2006/relationships/hyperlink" Target="https://meteor.aihw.gov.au/RegistrationAuthority/12" TargetMode="External" Id="R5079f1fb4ced453f" /><Relationship Type="http://schemas.openxmlformats.org/officeDocument/2006/relationships/hyperlink" Target="https://meteor.aihw.gov.au/content/559105" TargetMode="External" Id="R340fa50a140f4437" /><Relationship Type="http://schemas.openxmlformats.org/officeDocument/2006/relationships/hyperlink" Target="https://meteor.aihw.gov.au/RegistrationAuthority/12" TargetMode="External" Id="Ra335a2d5a6aa436e" /><Relationship Type="http://schemas.openxmlformats.org/officeDocument/2006/relationships/hyperlink" Target="https://meteor.aihw.gov.au/content/517640" TargetMode="External" Id="Re06214e1e59047ea" /><Relationship Type="http://schemas.openxmlformats.org/officeDocument/2006/relationships/hyperlink" Target="https://meteor.aihw.gov.au/RegistrationAuthority/12" TargetMode="External" Id="R88f303d03bc24dee" /></Relationships>
</file>

<file path=word/_rels/header1.xml.rels>&#65279;<?xml version="1.0" encoding="utf-8"?><Relationships xmlns="http://schemas.openxmlformats.org/package/2006/relationships"><Relationship Type="http://schemas.openxmlformats.org/officeDocument/2006/relationships/image" Target="/media/image.png" Id="Rb42a3dab4b414315" /></Relationships>
</file>