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6f1f680a036463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af703c0b8475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w:t>
            </w:r>
          </w:p>
          <w:p>
            <w:pPr>
              <w:spacing w:after="160"/>
            </w:pPr>
            <w:r>
              <w:rPr>
                <w:rStyle w:val="row-content-rich-text"/>
              </w:rPr>
              <w:t xml:space="preserve">The data exclude those homes that are reviewed during a financial year for possible systemic failures.</w:t>
            </w:r>
          </w:p>
          <w:p>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Department of Social Services (DSS) and quality-assessed by the Australian Institute of Health and Welfare (AIHW). The data quality statement was developed by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Aged Care Standards and Accreditation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2012–13 there were 2,696 accredited residential aged care homes but only 1,139 re-accreditation decisions were made. In the previous year 1,280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2"/>
              </w:numPr>
            </w:pPr>
            <w:r>
              <w:rPr>
                <w:rStyle w:val="row-content-rich-text"/>
              </w:rPr>
              <w:t xml:space="preserve">to revoke the service’s accreditation,</w:t>
            </w:r>
            <w:r>
              <w:br/>
            </w:r>
          </w:p>
          <w:p>
            <w:pPr>
              <w:pStyle w:val="ListParagraph"/>
              <w:numPr>
                <w:ilvl w:val="0"/>
                <w:numId w:val="2"/>
              </w:numPr>
            </w:pPr>
            <w:r>
              <w:rPr>
                <w:rStyle w:val="row-content-rich-text"/>
              </w:rPr>
              <w:t xml:space="preserve">not revoke and not vary the period of accreditation, or</w:t>
            </w:r>
            <w:r>
              <w:br/>
            </w:r>
          </w:p>
          <w:p>
            <w:pPr>
              <w:pStyle w:val="ListParagraph"/>
              <w:numPr>
                <w:ilvl w:val="0"/>
                <w:numId w:val="2"/>
              </w:numPr>
            </w:pPr>
            <w:r>
              <w:rPr>
                <w:rStyle w:val="row-content-rich-text"/>
              </w:rPr>
              <w:t xml:space="preserve">not revoke and to vary the period of accreditation.</w:t>
            </w:r>
            <w:r>
              <w:br/>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(reported this cycle)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48dfda56404909">
              <w:r>
                <w:rPr>
                  <w:rStyle w:val="Hyperlink"/>
                </w:rPr>
                <w:t xml:space="preserve">National Healthcare Agreement: PI 28-Proportion of residential aged care services that are three year re-accredited, 2013 QS</w:t>
              </w:r>
            </w:hyperlink>
          </w:p>
          <w:p>
            <w:pPr>
              <w:spacing w:before="0" w:after="0"/>
            </w:pPr>
            <w:r>
              <w:rPr>
                <w:rStyle w:val="row-content"/>
                <w:color w:val="244061"/>
              </w:rPr>
              <w:t xml:space="preserve">       </w:t>
            </w:r>
            <w:hyperlink w:history="true" r:id="R8c950ec31a2a4d1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644ed3386964c02">
              <w:r>
                <w:rPr>
                  <w:rStyle w:val="Hyperlink"/>
                </w:rPr>
                <w:t xml:space="preserve">National Healthcare Agreement: PI 28-Proportion of residential aged care services that are three year re-accredited, 2015 QS</w:t>
              </w:r>
            </w:hyperlink>
          </w:p>
          <w:p>
            <w:pPr>
              <w:spacing w:before="0" w:after="0"/>
            </w:pPr>
            <w:r>
              <w:rPr>
                <w:rStyle w:val="row-content"/>
                <w:color w:val="244061"/>
              </w:rPr>
              <w:t xml:space="preserve">       </w:t>
            </w:r>
            <w:hyperlink w:history="true" r:id="Re702ea0ed7c945ab">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de6ac1bd498426d">
              <w:r>
                <w:rPr>
                  <w:rStyle w:val="Hyperlink"/>
                </w:rPr>
                <w:t xml:space="preserve">National Healthcare Agreement: PI 28-Proportion of residential aged care services that are three year re-accredited 2014</w:t>
              </w:r>
            </w:hyperlink>
          </w:p>
          <w:p>
            <w:pPr>
              <w:spacing w:before="0" w:after="0"/>
            </w:pPr>
            <w:r>
              <w:rPr>
                <w:rStyle w:val="row-content"/>
                <w:color w:val="244061"/>
              </w:rPr>
              <w:t xml:space="preserve">       </w:t>
            </w:r>
            <w:hyperlink w:history="true" r:id="Reb65d3ac28384e19">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4f4251c19dd4c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f7879e751444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f4251c19dd4ca4" /><Relationship Type="http://schemas.openxmlformats.org/officeDocument/2006/relationships/header" Target="/word/header1.xml" Id="R2b4e2a3fc70044ff" /><Relationship Type="http://schemas.openxmlformats.org/officeDocument/2006/relationships/settings" Target="/word/settings.xml" Id="R78bb3da1a6ae4e8e" /><Relationship Type="http://schemas.openxmlformats.org/officeDocument/2006/relationships/styles" Target="/word/styles.xml" Id="Rb25608967a094298" /><Relationship Type="http://schemas.openxmlformats.org/officeDocument/2006/relationships/hyperlink" Target="https://meteor.aihw.gov.au/RegistrationAuthority/12" TargetMode="External" Id="R7e1af703c0b8475f" /><Relationship Type="http://schemas.openxmlformats.org/officeDocument/2006/relationships/numbering" Target="/word/numbering.xml" Id="R5db3febb001f4766" /><Relationship Type="http://schemas.openxmlformats.org/officeDocument/2006/relationships/hyperlink" Target="https://meteor.aihw.gov.au/content/502549" TargetMode="External" Id="Ra548dfda56404909" /><Relationship Type="http://schemas.openxmlformats.org/officeDocument/2006/relationships/hyperlink" Target="https://meteor.aihw.gov.au/RegistrationAuthority/12" TargetMode="External" Id="R8c950ec31a2a4d1a" /><Relationship Type="http://schemas.openxmlformats.org/officeDocument/2006/relationships/hyperlink" Target="https://meteor.aihw.gov.au/content/559090" TargetMode="External" Id="R9644ed3386964c02" /><Relationship Type="http://schemas.openxmlformats.org/officeDocument/2006/relationships/hyperlink" Target="https://meteor.aihw.gov.au/RegistrationAuthority/12" TargetMode="External" Id="Re702ea0ed7c945ab" /><Relationship Type="http://schemas.openxmlformats.org/officeDocument/2006/relationships/hyperlink" Target="https://meteor.aihw.gov.au/content/517625" TargetMode="External" Id="R1de6ac1bd498426d" /><Relationship Type="http://schemas.openxmlformats.org/officeDocument/2006/relationships/hyperlink" Target="https://meteor.aihw.gov.au/RegistrationAuthority/12" TargetMode="External" Id="Reb65d3ac28384e19" /></Relationships>
</file>

<file path=word/_rels/header1.xml.rels>&#65279;<?xml version="1.0" encoding="utf-8"?><Relationships xmlns="http://schemas.openxmlformats.org/package/2006/relationships"><Relationship Type="http://schemas.openxmlformats.org/officeDocument/2006/relationships/image" Target="/media/image.png" Id="R31f7879e751444ba" /></Relationships>
</file>