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ac2cc0bcf40467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f-By 2014-15, improve the provision of primary care and reduce the proportion of potentially preventable hospital admissions by 7.6 per cent over the 2006-07 baseline to 8.5 per cent of total hospital admissions, 2014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f-By 2014-15, improve the provision of primary care and reduce the proportion of potentially preventable hospital admissions by 7.6 per cent over the 2006-07 baseline to 8.5 per cent of total hospital admissions,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f-By 2014-15, improve the provision of primary care and reduce the proportion of potentially preventable hospital admissions by 7.6 per cent over the 2006-07 baseline to 8.5 per cent of total hospital admissions,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0c6cf1034d407a">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hospital admission</w:t>
            </w:r>
          </w:p>
          <w:p>
            <w:pPr/>
            <w:r>
              <w:rPr>
                <w:rStyle w:val="row-content-rich-text"/>
              </w:rPr>
              <w:t xml:space="preserve">For Part 1, the measure is under development. For Part 2, the measure is defined below.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10990262ced423c">
              <w:r>
                <w:rPr>
                  <w:rStyle w:val="Hyperlink"/>
                </w:rPr>
                <w:t xml:space="preserve">National Healthcare Agreement (2014)</w:t>
              </w:r>
            </w:hyperlink>
          </w:p>
          <w:p>
            <w:pPr>
              <w:spacing w:before="0" w:after="0"/>
            </w:pPr>
            <w:r>
              <w:rPr>
                <w:rStyle w:val="row-content"/>
                <w:color w:val="244061"/>
              </w:rPr>
              <w:t xml:space="preserve">       </w:t>
            </w:r>
            <w:hyperlink w:history="true" r:id="R6799a7beb20a4ec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d0219de9a0347a7">
              <w:r>
                <w:rPr>
                  <w:rStyle w:val="Hyperlink"/>
                </w:rPr>
                <w:t xml:space="preserve">Primary and Community Health</w:t>
              </w:r>
            </w:hyperlink>
          </w:p>
          <w:p>
            <w:pPr>
              <w:spacing w:before="0" w:after="0"/>
            </w:pPr>
            <w:r>
              <w:rPr>
                <w:rStyle w:val="row-content"/>
                <w:color w:val="244061"/>
              </w:rPr>
              <w:t xml:space="preserve">       </w:t>
            </w:r>
            <w:hyperlink w:history="true" r:id="R445cdbe83ecd4f40">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Analysis of state/territory is based on usual residence of the person.</w:t>
            </w:r>
          </w:p>
          <w:p>
            <w:pPr/>
            <w:r>
              <w:rPr>
                <w:rStyle w:val="row-content-rich-text"/>
              </w:rPr>
              <w:t xml:space="preserve">Presented as a number and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(e.g. tetanus, measles, mumps, rubella).</w:t>
            </w:r>
          </w:p>
          <w:p>
            <w:pPr>
              <w:pStyle w:val="ListParagraph"/>
              <w:numPr>
                <w:ilvl w:val="0"/>
                <w:numId w:val="3"/>
              </w:numPr>
            </w:pPr>
            <w:r>
              <w:rPr>
                <w:rStyle w:val="row-content-rich-text"/>
              </w:rPr>
              <w:t xml:space="preserve">acute conditions (e.g. ear, nose and throat infections, perforated/bleeding ulcer, pelvic inflammatory disease) (excluding dehydration and gastroenteritis).</w:t>
            </w:r>
          </w:p>
          <w:p>
            <w:pPr>
              <w:pStyle w:val="ListParagraph"/>
              <w:numPr>
                <w:ilvl w:val="0"/>
                <w:numId w:val="3"/>
              </w:numPr>
            </w:pPr>
            <w:r>
              <w:rPr>
                <w:rStyle w:val="row-content-rich-text"/>
              </w:rPr>
              <w:t xml:space="preserve">chronic conditions (e.g. diabetes (principal diagnoses only),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9ff90e2bdb44453">
              <w:r>
                <w:rPr>
                  <w:rStyle w:val="Hyperlink"/>
                </w:rPr>
                <w:t xml:space="preserve">Episode of admitted patient care—admission date, DDMMYYYY</w:t>
              </w:r>
            </w:hyperlink>
          </w:p>
          <w:p>
            <w:r>
              <w:rPr>
                <w:rStyle w:val="row-content"/>
                <w:b/>
              </w:rPr>
              <w:t xml:space="preserve">Data Source</w:t>
            </w:r>
          </w:p>
          <w:p>
            <w:hyperlink w:history="true" r:id="R2c6a5810fc814521">
              <w:r>
                <w:rPr>
                  <w:rStyle w:val="Hyperlink"/>
                </w:rPr>
                <w:t xml:space="preserve">National Hospital Morbidity Database (NHMD)</w:t>
              </w:r>
            </w:hyperlink>
          </w:p>
          <w:p>
            <w:r>
              <w:rPr>
                <w:rStyle w:val="row-content"/>
                <w:b/>
              </w:rPr>
              <w:t xml:space="preserve">NMDS / DSS</w:t>
            </w:r>
          </w:p>
          <w:p>
            <w:hyperlink w:history="true" r:id="R02f9a0b223274689">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d124d67bc703446c">
              <w:r>
                <w:rPr>
                  <w:rStyle w:val="Hyperlink"/>
                </w:rPr>
                <w:t xml:space="preserve">Episode of admitted patient care—condition onset flag, code N</w:t>
              </w:r>
            </w:hyperlink>
          </w:p>
          <w:p>
            <w:r>
              <w:rPr>
                <w:rStyle w:val="row-content"/>
                <w:b/>
              </w:rPr>
              <w:t xml:space="preserve">Data Source</w:t>
            </w:r>
          </w:p>
          <w:p>
            <w:hyperlink w:history="true" r:id="R39dbfa4291284106">
              <w:r>
                <w:rPr>
                  <w:rStyle w:val="Hyperlink"/>
                </w:rPr>
                <w:t xml:space="preserve">National Hospital Morbidity Database (NHMD)</w:t>
              </w:r>
            </w:hyperlink>
          </w:p>
          <w:p>
            <w:r>
              <w:rPr>
                <w:rStyle w:val="row-content"/>
                <w:b/>
              </w:rPr>
              <w:t xml:space="preserve">NMDS / DSS</w:t>
            </w:r>
          </w:p>
          <w:p>
            <w:hyperlink w:history="true" r:id="Re4bbe7de63344c9f">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1d5b47472b024626">
              <w:r>
                <w:rPr>
                  <w:rStyle w:val="Hyperlink"/>
                </w:rPr>
                <w:t xml:space="preserve">Episode of care—additional diagnosis, code (ICD-10-AM 7th edn) ANN{.N[N]}</w:t>
              </w:r>
            </w:hyperlink>
          </w:p>
          <w:p>
            <w:r>
              <w:rPr>
                <w:rStyle w:val="row-content"/>
                <w:b/>
              </w:rPr>
              <w:t xml:space="preserve">Data Source</w:t>
            </w:r>
          </w:p>
          <w:p>
            <w:hyperlink w:history="true" r:id="Rdcf666816c144a26">
              <w:r>
                <w:rPr>
                  <w:rStyle w:val="Hyperlink"/>
                </w:rPr>
                <w:t xml:space="preserve">National Hospital Morbidity Database (NHMD)</w:t>
              </w:r>
            </w:hyperlink>
          </w:p>
          <w:p>
            <w:r>
              <w:rPr>
                <w:rStyle w:val="row-content"/>
                <w:b/>
              </w:rPr>
              <w:t xml:space="preserve">NMDS / DSS</w:t>
            </w:r>
          </w:p>
          <w:p>
            <w:hyperlink w:history="true" r:id="R5e865f9fcb0f4b3c">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e0b9c36cefc84a3e">
              <w:r>
                <w:rPr>
                  <w:rStyle w:val="Hyperlink"/>
                </w:rPr>
                <w:t xml:space="preserve">Episode of care—principal diagnosis, code (ICD-10-AM 7th edn) ANN{.N[N]}</w:t>
              </w:r>
            </w:hyperlink>
          </w:p>
          <w:p>
            <w:r>
              <w:rPr>
                <w:rStyle w:val="row-content"/>
                <w:b/>
              </w:rPr>
              <w:t xml:space="preserve">Data Source</w:t>
            </w:r>
          </w:p>
          <w:p>
            <w:hyperlink w:history="true" r:id="Re7b1ede373294d52">
              <w:r>
                <w:rPr>
                  <w:rStyle w:val="Hyperlink"/>
                </w:rPr>
                <w:t xml:space="preserve">National Hospital Morbidity Database (NHMD)</w:t>
              </w:r>
            </w:hyperlink>
          </w:p>
          <w:p>
            <w:r>
              <w:rPr>
                <w:rStyle w:val="row-content"/>
                <w:b/>
              </w:rPr>
              <w:t xml:space="preserve">NMDS / DSS</w:t>
            </w:r>
          </w:p>
          <w:p>
            <w:hyperlink w:history="true" r:id="R7c02d9ff821649e6">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2707c6f187645e3">
              <w:r>
                <w:rPr>
                  <w:rStyle w:val="Hyperlink"/>
                </w:rPr>
                <w:t xml:space="preserve">Episode of admitted patient care—admission date, DDMMYYYY</w:t>
              </w:r>
            </w:hyperlink>
          </w:p>
          <w:p>
            <w:r>
              <w:rPr>
                <w:rStyle w:val="row-content"/>
                <w:b/>
              </w:rPr>
              <w:t xml:space="preserve">Data Source</w:t>
            </w:r>
          </w:p>
          <w:p>
            <w:hyperlink w:history="true" r:id="R4a29ef7796f14b37">
              <w:r>
                <w:rPr>
                  <w:rStyle w:val="Hyperlink"/>
                </w:rPr>
                <w:t xml:space="preserve">National Hospital Morbidity Database (NHMD)</w:t>
              </w:r>
            </w:hyperlink>
          </w:p>
          <w:p>
            <w:r>
              <w:rPr>
                <w:rStyle w:val="row-content"/>
                <w:b/>
              </w:rPr>
              <w:t xml:space="preserve">NMDS / DSS</w:t>
            </w:r>
          </w:p>
          <w:p>
            <w:hyperlink w:history="true" r:id="Re8efc66c6d9f4649">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0a4ef40212d24012">
              <w:r>
                <w:rPr>
                  <w:rStyle w:val="Hyperlink"/>
                </w:rPr>
                <w:t xml:space="preserve">Episode of admitted patient care—separation date, DDMMYYYY</w:t>
              </w:r>
            </w:hyperlink>
          </w:p>
          <w:p>
            <w:r>
              <w:rPr>
                <w:rStyle w:val="row-content"/>
                <w:b/>
              </w:rPr>
              <w:t xml:space="preserve">Data Source</w:t>
            </w:r>
          </w:p>
          <w:p>
            <w:hyperlink w:history="true" r:id="R47fa7a6f5b744cac">
              <w:r>
                <w:rPr>
                  <w:rStyle w:val="Hyperlink"/>
                </w:rPr>
                <w:t xml:space="preserve">National Hospital Morbidity Database (NHMD)</w:t>
              </w:r>
            </w:hyperlink>
          </w:p>
          <w:p>
            <w:r>
              <w:rPr>
                <w:rStyle w:val="row-content"/>
                <w:b/>
              </w:rPr>
              <w:t xml:space="preserve">NMDS / DSS</w:t>
            </w:r>
          </w:p>
          <w:p>
            <w:hyperlink w:history="true" r:id="R4914601e7a434cba">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three groups and total).</w:t>
            </w:r>
          </w:p>
          <w:p>
            <w:pPr/>
            <w:r>
              <w:rPr>
                <w:rStyle w:val="row-content-rich-text"/>
              </w:rPr>
              <w:t xml:space="preserve">Some disaggregations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25613fa9b814286">
              <w:r>
                <w:rPr>
                  <w:rStyle w:val="Hyperlink"/>
                </w:rPr>
                <w:t xml:space="preserve">Person—area of usual residence, geographical location code (ASGC 2011) NNNNN</w:t>
              </w:r>
            </w:hyperlink>
          </w:p>
          <w:p>
            <w:r>
              <w:rPr>
                <w:rStyle w:val="row-content"/>
                <w:b/>
              </w:rPr>
              <w:t xml:space="preserve">Data Source</w:t>
            </w:r>
          </w:p>
          <w:p>
            <w:hyperlink w:history="true" r:id="Rd59b2f9c23454f9a">
              <w:r>
                <w:rPr>
                  <w:rStyle w:val="Hyperlink"/>
                </w:rPr>
                <w:t xml:space="preserve">National Hospital Morbidity Database (NHMD)</w:t>
              </w:r>
            </w:hyperlink>
          </w:p>
          <w:p>
            <w:r>
              <w:rPr>
                <w:rStyle w:val="row-content"/>
                <w:b/>
              </w:rPr>
              <w:t xml:space="preserve">NMDS / DSS</w:t>
            </w:r>
          </w:p>
          <w:p>
            <w:hyperlink w:history="true" r:id="R436930e2a45441a6">
              <w:r>
                <w:rPr>
                  <w:rStyle w:val="Hyperlink"/>
                </w:rPr>
                <w:t xml:space="preserve">Admitted patient care NMDS 2011-12</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Baseline: 2006–07.</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spacing w:after="160"/>
            </w:pPr>
            <w:r>
              <w:rPr>
                <w:rStyle w:val="row-content-rich-text"/>
              </w:rPr>
              <w:t xml:space="preserve">Potentially preventable hospitalisations are called ‘ambulatory care sensitive hospitalisations’ in some jurisdictions.</w:t>
            </w:r>
          </w:p>
          <w:p>
            <w:pPr>
              <w:spacing w:after="160"/>
            </w:pPr>
            <w:r>
              <w:rPr>
                <w:rStyle w:val="row-content-rich-text"/>
              </w:rPr>
              <w:t xml:space="preserve">For 2011-12 data, the 2011 SEIFA IRSD decile data will be produced using the Australian Standard Geography Classification geographical unit of Statistical Local Area.  In future years, these data will be produced using the Australian Statistical Geography Standard geographical unit of Statistical Area 2.</w:t>
            </w:r>
          </w:p>
          <w:p>
            <w:pPr/>
            <w:r>
              <w:rPr>
                <w:rStyle w:val="row-content-rich-text"/>
              </w:rPr>
              <w:t xml:space="preserve">Note that the measure being provided this cycle is equivalent to measure 2 (supplementary measure (a)) from the previous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41b135951c84a7b">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56c55a0d57a4571">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2013</w:t>
              </w:r>
            </w:hyperlink>
          </w:p>
          <w:p>
            <w:pPr>
              <w:spacing w:before="0" w:after="0"/>
            </w:pPr>
            <w:r>
              <w:rPr>
                <w:rStyle w:val="row-content"/>
                <w:color w:val="244061"/>
              </w:rPr>
              <w:t xml:space="preserve">       </w:t>
            </w:r>
            <w:hyperlink w:history="true" r:id="R5ae71f19ca49437b">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0a6fedbe7c48400e">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5690f3b19eb54591">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20fff09c350c4165">
              <w:r>
                <w:rPr>
                  <w:rStyle w:val="Hyperlink"/>
                </w:rPr>
                <w:t xml:space="preserve">National Healthcare Agreement: PI 18-Selected potentially preventable hospitalisations, 2014</w:t>
              </w:r>
            </w:hyperlink>
          </w:p>
          <w:p>
            <w:pPr>
              <w:spacing w:before="0" w:after="0"/>
            </w:pPr>
            <w:r>
              <w:rPr>
                <w:rStyle w:val="row-content"/>
                <w:color w:val="244061"/>
              </w:rPr>
              <w:t xml:space="preserve">       </w:t>
            </w:r>
            <w:hyperlink w:history="true" r:id="Rb2a31c0f555f45e8">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652f879158734f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517692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400cea77a44c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2f879158734f6e" /><Relationship Type="http://schemas.openxmlformats.org/officeDocument/2006/relationships/header" Target="/word/header1.xml" Id="R244d6e3d25cf4ea8" /><Relationship Type="http://schemas.openxmlformats.org/officeDocument/2006/relationships/settings" Target="/word/settings.xml" Id="R9d751e2d5fad4cfc" /><Relationship Type="http://schemas.openxmlformats.org/officeDocument/2006/relationships/styles" Target="/word/styles.xml" Id="R001e0f0a93734acd" /><Relationship Type="http://schemas.openxmlformats.org/officeDocument/2006/relationships/hyperlink" Target="https://meteor.aihw.gov.au/RegistrationAuthority/12" TargetMode="External" Id="R150c6cf1034d407a" /><Relationship Type="http://schemas.openxmlformats.org/officeDocument/2006/relationships/numbering" Target="/word/numbering.xml" Id="R9e4d7ce02dfc4e87" /><Relationship Type="http://schemas.openxmlformats.org/officeDocument/2006/relationships/hyperlink" Target="https://meteor.aihw.gov.au/content/517609" TargetMode="External" Id="Rc10990262ced423c" /><Relationship Type="http://schemas.openxmlformats.org/officeDocument/2006/relationships/hyperlink" Target="https://meteor.aihw.gov.au/RegistrationAuthority/12" TargetMode="External" Id="R6799a7beb20a4ec4" /><Relationship Type="http://schemas.openxmlformats.org/officeDocument/2006/relationships/hyperlink" Target="https://meteor.aihw.gov.au/content/393484" TargetMode="External" Id="Rbd0219de9a0347a7" /><Relationship Type="http://schemas.openxmlformats.org/officeDocument/2006/relationships/hyperlink" Target="https://meteor.aihw.gov.au/RegistrationAuthority/12" TargetMode="External" Id="R445cdbe83ecd4f40" /><Relationship Type="http://schemas.openxmlformats.org/officeDocument/2006/relationships/hyperlink" Target="https://meteor.aihw.gov.au/content/269967" TargetMode="External" Id="R39ff90e2bdb44453" /><Relationship Type="http://schemas.openxmlformats.org/officeDocument/2006/relationships/hyperlink" Target="https://meteor.aihw.gov.au/content/394352" TargetMode="External" Id="R2c6a5810fc814521" /><Relationship Type="http://schemas.openxmlformats.org/officeDocument/2006/relationships/hyperlink" Target="https://meteor.aihw.gov.au/content/426861" TargetMode="External" Id="R02f9a0b223274689" /><Relationship Type="http://schemas.openxmlformats.org/officeDocument/2006/relationships/hyperlink" Target="https://meteor.aihw.gov.au/content/354816" TargetMode="External" Id="Rd124d67bc703446c" /><Relationship Type="http://schemas.openxmlformats.org/officeDocument/2006/relationships/hyperlink" Target="https://meteor.aihw.gov.au/content/394352" TargetMode="External" Id="R39dbfa4291284106" /><Relationship Type="http://schemas.openxmlformats.org/officeDocument/2006/relationships/hyperlink" Target="https://meteor.aihw.gov.au/content/426861" TargetMode="External" Id="Re4bbe7de63344c9f" /><Relationship Type="http://schemas.openxmlformats.org/officeDocument/2006/relationships/hyperlink" Target="https://meteor.aihw.gov.au/content/391322" TargetMode="External" Id="R1d5b47472b024626" /><Relationship Type="http://schemas.openxmlformats.org/officeDocument/2006/relationships/hyperlink" Target="https://meteor.aihw.gov.au/content/394352" TargetMode="External" Id="Rdcf666816c144a26" /><Relationship Type="http://schemas.openxmlformats.org/officeDocument/2006/relationships/hyperlink" Target="https://meteor.aihw.gov.au/content/426861" TargetMode="External" Id="R5e865f9fcb0f4b3c" /><Relationship Type="http://schemas.openxmlformats.org/officeDocument/2006/relationships/hyperlink" Target="https://meteor.aihw.gov.au/content/391326" TargetMode="External" Id="Re0b9c36cefc84a3e" /><Relationship Type="http://schemas.openxmlformats.org/officeDocument/2006/relationships/hyperlink" Target="https://meteor.aihw.gov.au/content/394352" TargetMode="External" Id="Re7b1ede373294d52" /><Relationship Type="http://schemas.openxmlformats.org/officeDocument/2006/relationships/hyperlink" Target="https://meteor.aihw.gov.au/content/426861" TargetMode="External" Id="R7c02d9ff821649e6" /><Relationship Type="http://schemas.openxmlformats.org/officeDocument/2006/relationships/hyperlink" Target="https://meteor.aihw.gov.au/content/269967" TargetMode="External" Id="Rc2707c6f187645e3" /><Relationship Type="http://schemas.openxmlformats.org/officeDocument/2006/relationships/hyperlink" Target="https://meteor.aihw.gov.au/content/394352" TargetMode="External" Id="R4a29ef7796f14b37" /><Relationship Type="http://schemas.openxmlformats.org/officeDocument/2006/relationships/hyperlink" Target="https://meteor.aihw.gov.au/content/426861" TargetMode="External" Id="Re8efc66c6d9f4649" /><Relationship Type="http://schemas.openxmlformats.org/officeDocument/2006/relationships/hyperlink" Target="https://meteor.aihw.gov.au/content/270025" TargetMode="External" Id="R0a4ef40212d24012" /><Relationship Type="http://schemas.openxmlformats.org/officeDocument/2006/relationships/hyperlink" Target="https://meteor.aihw.gov.au/content/394352" TargetMode="External" Id="R47fa7a6f5b744cac" /><Relationship Type="http://schemas.openxmlformats.org/officeDocument/2006/relationships/hyperlink" Target="https://meteor.aihw.gov.au/content/426861" TargetMode="External" Id="R4914601e7a434cba" /><Relationship Type="http://schemas.openxmlformats.org/officeDocument/2006/relationships/hyperlink" Target="https://meteor.aihw.gov.au/content/455536" TargetMode="External" Id="R625613fa9b814286" /><Relationship Type="http://schemas.openxmlformats.org/officeDocument/2006/relationships/hyperlink" Target="https://meteor.aihw.gov.au/content/394352" TargetMode="External" Id="Rd59b2f9c23454f9a" /><Relationship Type="http://schemas.openxmlformats.org/officeDocument/2006/relationships/hyperlink" Target="https://meteor.aihw.gov.au/content/426861" TargetMode="External" Id="R436930e2a45441a6" /><Relationship Type="http://schemas.openxmlformats.org/officeDocument/2006/relationships/hyperlink" Target="https://meteor.aihw.gov.au/content/394352" TargetMode="External" Id="R241b135951c84a7b" /><Relationship Type="http://schemas.openxmlformats.org/officeDocument/2006/relationships/hyperlink" Target="https://meteor.aihw.gov.au/content/498329" TargetMode="External" Id="Rc56c55a0d57a4571" /><Relationship Type="http://schemas.openxmlformats.org/officeDocument/2006/relationships/hyperlink" Target="https://meteor.aihw.gov.au/RegistrationAuthority/12" TargetMode="External" Id="R5ae71f19ca49437b" /><Relationship Type="http://schemas.openxmlformats.org/officeDocument/2006/relationships/hyperlink" Target="https://meteor.aihw.gov.au/content/559070" TargetMode="External" Id="R0a6fedbe7c48400e" /><Relationship Type="http://schemas.openxmlformats.org/officeDocument/2006/relationships/hyperlink" Target="https://meteor.aihw.gov.au/RegistrationAuthority/12" TargetMode="External" Id="R5690f3b19eb54591" /><Relationship Type="http://schemas.openxmlformats.org/officeDocument/2006/relationships/hyperlink" Target="https://meteor.aihw.gov.au/content/517648" TargetMode="External" Id="R20fff09c350c4165" /><Relationship Type="http://schemas.openxmlformats.org/officeDocument/2006/relationships/hyperlink" Target="https://meteor.aihw.gov.au/RegistrationAuthority/12" TargetMode="External" Id="Rb2a31c0f555f45e8" /></Relationships>
</file>

<file path=word/_rels/header1.xml.rels>&#65279;<?xml version="1.0" encoding="utf-8"?><Relationships xmlns="http://schemas.openxmlformats.org/package/2006/relationships"><Relationship Type="http://schemas.openxmlformats.org/officeDocument/2006/relationships/image" Target="/media/image.png" Id="R9e400cea77a44c14" /></Relationships>
</file>