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4b0349f63143e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7e20054184b46">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and over, plus Aboriginal and Torres Strait Islander people aged 50–69 years, excluding services funded through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e2bacb29a44e74">
              <w:r>
                <w:rPr>
                  <w:rStyle w:val="Hyperlink"/>
                </w:rPr>
                <w:t xml:space="preserve">National Healthcare Agreement (2014)</w:t>
              </w:r>
            </w:hyperlink>
          </w:p>
          <w:p>
            <w:pPr>
              <w:spacing w:before="0" w:after="0"/>
            </w:pPr>
            <w:r>
              <w:rPr>
                <w:rStyle w:val="row-content"/>
                <w:color w:val="244061"/>
              </w:rPr>
              <w:t xml:space="preserve">       </w:t>
            </w:r>
            <w:hyperlink w:history="true" r:id="R37ed1812c2ca465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09fc5d0d3f24798">
              <w:r>
                <w:rPr>
                  <w:rStyle w:val="Hyperlink"/>
                </w:rPr>
                <w:t xml:space="preserve">Aged Care</w:t>
              </w:r>
            </w:hyperlink>
          </w:p>
          <w:p>
            <w:pPr>
              <w:spacing w:before="0" w:after="0"/>
            </w:pPr>
            <w:r>
              <w:rPr>
                <w:rStyle w:val="row-content"/>
                <w:color w:val="244061"/>
              </w:rPr>
              <w:t xml:space="preserve">       </w:t>
            </w:r>
            <w:hyperlink w:history="true" r:id="R1f90b6a9dca444b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ea8a4fbf84b40bf">
              <w:r>
                <w:rPr>
                  <w:rStyle w:val="Hyperlink"/>
                </w:rPr>
                <w:t xml:space="preserve">National Healthcare Agreement: PI 26-Residential and community aged care places per 1000 population aged 70+ years, 2014 QS</w:t>
              </w:r>
            </w:hyperlink>
          </w:p>
          <w:p>
            <w:pPr>
              <w:spacing w:before="0" w:after="0"/>
            </w:pPr>
            <w:r>
              <w:rPr>
                <w:rStyle w:val="row-content"/>
                <w:color w:val="244061"/>
              </w:rPr>
              <w:t xml:space="preserve">       </w:t>
            </w:r>
            <w:hyperlink w:history="true" r:id="R8152efb92b5b423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70 years (total population), plus 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Community Aged Care Packages (CACP), Extended Aged Care at Home (EACH), EACH Dementia, Transition Care Program,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operational aged care places at 30 June</w:t>
            </w:r>
          </w:p>
          <w:p>
            <w:r>
              <w:rPr>
                <w:rStyle w:val="row-content"/>
                <w:b/>
              </w:rPr>
              <w:t xml:space="preserve">Data Source</w:t>
            </w:r>
          </w:p>
          <w:p>
            <w:hyperlink w:history="true" r:id="R4b52b5d35cfe427c">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4518973a36429a">
              <w:r>
                <w:rPr>
                  <w:rStyle w:val="Hyperlink"/>
                </w:rPr>
                <w:t xml:space="preserve">Person—age, total years N[NN]</w:t>
              </w:r>
            </w:hyperlink>
          </w:p>
          <w:p>
            <w:r>
              <w:rPr>
                <w:rStyle w:val="row-content"/>
                <w:b/>
              </w:rPr>
              <w:t xml:space="preserve">Data Source</w:t>
            </w:r>
          </w:p>
          <w:p>
            <w:hyperlink w:history="true" r:id="R34be4139d196402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e6df7e59115f40fc">
              <w:r>
                <w:rPr>
                  <w:rStyle w:val="Hyperlink"/>
                </w:rPr>
                <w:t xml:space="preserve">Person—age, total years N[NN]</w:t>
              </w:r>
            </w:hyperlink>
          </w:p>
          <w:p>
            <w:r>
              <w:rPr>
                <w:rStyle w:val="row-content"/>
                <w:b/>
              </w:rPr>
              <w:t xml:space="preserve">Data Source</w:t>
            </w:r>
          </w:p>
          <w:p>
            <w:hyperlink w:history="true" r:id="R1c1b8b7616094c0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e52a27ea36e34d41">
              <w:r>
                <w:rPr>
                  <w:rStyle w:val="Hyperlink"/>
                </w:rPr>
                <w:t xml:space="preserve">Person—estimated resident population of Australia, total people N[N(7)]</w:t>
              </w:r>
            </w:hyperlink>
          </w:p>
          <w:p>
            <w:r>
              <w:rPr>
                <w:rStyle w:val="row-content"/>
                <w:b/>
              </w:rPr>
              <w:t xml:space="preserve">Data Source</w:t>
            </w:r>
          </w:p>
          <w:p>
            <w:hyperlink w:history="true" r:id="R9f2d2c213f4945e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0c36c9780b9044b5">
              <w:r>
                <w:rPr>
                  <w:rStyle w:val="Hyperlink"/>
                </w:rPr>
                <w:t xml:space="preserve">Person—estimated resident population of Australia, total people N[N(7)]</w:t>
              </w:r>
            </w:hyperlink>
          </w:p>
          <w:p>
            <w:r>
              <w:rPr>
                <w:rStyle w:val="row-content"/>
                <w:b/>
              </w:rPr>
              <w:t xml:space="preserve">Data Source</w:t>
            </w:r>
          </w:p>
          <w:p>
            <w:hyperlink w:history="true" r:id="R11ee64e1fe45448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2013— State and territory, by service type (residential, community).</w:t>
            </w:r>
          </w:p>
          <w:p>
            <w:pPr>
              <w:spacing w:after="160"/>
            </w:pPr>
            <w:r>
              <w:rPr>
                <w:rStyle w:val="row-content-rich-text"/>
              </w:rPr>
              <w:t xml:space="preserve">As at 30 June 2013— Nationally, by service type (residential, community), by:</w:t>
            </w:r>
          </w:p>
          <w:p>
            <w:pPr>
              <w:pStyle w:val="ListParagraph"/>
              <w:numPr>
                <w:ilvl w:val="0"/>
                <w:numId w:val="2"/>
              </w:numPr>
            </w:pPr>
            <w:r>
              <w:rPr>
                <w:rStyle w:val="row-content-rich-text"/>
              </w:rPr>
              <w:t xml:space="preserve">remoteness (Australian Statistical Geography Standard (ASGS)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000d640b1d47c1">
              <w:r>
                <w:rPr>
                  <w:rStyle w:val="Hyperlink"/>
                </w:rPr>
                <w:t xml:space="preserve">Establishment—geographical location, code (ASGC 2011) NNNNN</w:t>
              </w:r>
            </w:hyperlink>
          </w:p>
          <w:p>
            <w:r>
              <w:rPr>
                <w:rStyle w:val="row-content"/>
                <w:b/>
              </w:rPr>
              <w:t xml:space="preserve">Data Source</w:t>
            </w:r>
          </w:p>
          <w:p>
            <w:hyperlink w:history="true" r:id="Rf234ac62acc74b54">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planning region</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2013.</w:t>
            </w:r>
          </w:p>
          <w:p>
            <w:pPr>
              <w:spacing w:after="160"/>
            </w:pPr>
            <w:r>
              <w:rPr>
                <w:rStyle w:val="row-content-rich-text"/>
                <w:u w:val="single"/>
              </w:rPr>
              <w:t xml:space="preserve">Department of Health and Ageing (DoHA) population projections</w:t>
            </w:r>
            <w:r>
              <w:rPr>
                <w:rStyle w:val="row-content-rich-text"/>
              </w:rPr>
              <w:t xml:space="preserve">:</w:t>
            </w:r>
          </w:p>
          <w:p>
            <w:pPr>
              <w:spacing w:after="160"/>
            </w:pPr>
            <w:r>
              <w:rPr>
                <w:rStyle w:val="row-content-rich-text"/>
              </w:rPr>
              <w:t xml:space="preserve">DoHA projections of the total population are based on the 2011 Census. These projections were prepared (at Statistical Local Area (SLA) level) for DoHA by the Australian Bureau of Statistics (ABS) according to assumptions agreed to by DoHA.</w:t>
            </w:r>
          </w:p>
          <w:p>
            <w:pPr>
              <w:spacing w:after="160"/>
            </w:pPr>
            <w:r>
              <w:rPr>
                <w:rStyle w:val="row-content-rich-text"/>
              </w:rPr>
              <w:t xml:space="preserve">DoHA Indigenous population projections were prepared from ABS Indigenous Experimental 2006 Estimated Resident Population (ERP) data (at SLA level) projected forward so as to align with published </w:t>
            </w:r>
            <w:r>
              <w:rPr>
                <w:rStyle w:val="row-content-rich-text"/>
                <w:i/>
              </w:rPr>
              <w:t xml:space="preserve">ABS Indigenous Experimental Estimates and Projections</w:t>
            </w:r>
            <w:r>
              <w:rPr>
                <w:rStyle w:val="row-content-rich-text"/>
              </w:rPr>
              <w:t xml:space="preserve"> (ABS cat. no. 3238.0, series B) at the state and national level.</w:t>
            </w:r>
          </w:p>
          <w:p>
            <w:pPr/>
            <w:r>
              <w:rPr>
                <w:rStyle w:val="row-content-rich-text"/>
              </w:rPr>
              <w:t xml:space="preserve">DoHA projections by remoteness areas are prepared by summing SLA projections to Remoteness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c4d561b46dd4bf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ddc123d7479458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a67061b7f4d442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de4131502f541c2">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18b5e8935d0b40d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11e702b3e484cc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on behalf of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17a793853b4644">
              <w:r>
                <w:rPr>
                  <w:rStyle w:val="Hyperlink"/>
                </w:rPr>
                <w:t xml:space="preserve">National Healthcare Agreement: PI 26-Residential and community aged care places per 1,000 population aged 70+ years, 2013</w:t>
              </w:r>
            </w:hyperlink>
          </w:p>
          <w:p>
            <w:pPr>
              <w:spacing w:before="0" w:after="0"/>
            </w:pPr>
            <w:r>
              <w:rPr>
                <w:rStyle w:val="row-content"/>
                <w:color w:val="244061"/>
              </w:rPr>
              <w:t xml:space="preserve">       </w:t>
            </w:r>
            <w:hyperlink w:history="true" r:id="R3557d7d96f80419b">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2c5f0eddb44c4fdb">
              <w:r>
                <w:rPr>
                  <w:rStyle w:val="Hyperlink"/>
                </w:rPr>
                <w:t xml:space="preserve">National Healthcare Agreement: PI 26-Residential and community aged care places per 1,000 population aged 70+ years (and Aboriginal and Torres Strait Islander people aged 50-69 years), 2015</w:t>
              </w:r>
            </w:hyperlink>
          </w:p>
          <w:p>
            <w:pPr>
              <w:spacing w:before="0" w:after="0"/>
            </w:pPr>
            <w:r>
              <w:rPr>
                <w:rStyle w:val="row-content"/>
                <w:color w:val="244061"/>
              </w:rPr>
              <w:t xml:space="preserve">       </w:t>
            </w:r>
            <w:hyperlink w:history="true" r:id="R19faa7b41e334349">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84f1b5fe673a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bf2be7840f4a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f1b5fe673a42ea" /><Relationship Type="http://schemas.openxmlformats.org/officeDocument/2006/relationships/header" Target="/word/header1.xml" Id="R7a5408c8ba2f4301" /><Relationship Type="http://schemas.openxmlformats.org/officeDocument/2006/relationships/settings" Target="/word/settings.xml" Id="R8ee69bc054dd449f" /><Relationship Type="http://schemas.openxmlformats.org/officeDocument/2006/relationships/styles" Target="/word/styles.xml" Id="R39743205dd794ff5" /><Relationship Type="http://schemas.openxmlformats.org/officeDocument/2006/relationships/hyperlink" Target="https://meteor.aihw.gov.au/RegistrationAuthority/12" TargetMode="External" Id="R9807e20054184b46" /><Relationship Type="http://schemas.openxmlformats.org/officeDocument/2006/relationships/hyperlink" Target="https://meteor.aihw.gov.au/content/517609" TargetMode="External" Id="R1ae2bacb29a44e74" /><Relationship Type="http://schemas.openxmlformats.org/officeDocument/2006/relationships/hyperlink" Target="https://meteor.aihw.gov.au/RegistrationAuthority/12" TargetMode="External" Id="R37ed1812c2ca4654" /><Relationship Type="http://schemas.openxmlformats.org/officeDocument/2006/relationships/hyperlink" Target="https://meteor.aihw.gov.au/content/393489" TargetMode="External" Id="R609fc5d0d3f24798" /><Relationship Type="http://schemas.openxmlformats.org/officeDocument/2006/relationships/hyperlink" Target="https://meteor.aihw.gov.au/RegistrationAuthority/12" TargetMode="External" Id="R1f90b6a9dca444ba" /><Relationship Type="http://schemas.openxmlformats.org/officeDocument/2006/relationships/hyperlink" Target="https://meteor.aihw.gov.au/content/517721" TargetMode="External" Id="R6ea8a4fbf84b40bf" /><Relationship Type="http://schemas.openxmlformats.org/officeDocument/2006/relationships/hyperlink" Target="https://meteor.aihw.gov.au/RegistrationAuthority/12" TargetMode="External" Id="R8152efb92b5b4233" /><Relationship Type="http://schemas.openxmlformats.org/officeDocument/2006/relationships/hyperlink" Target="https://meteor.aihw.gov.au/content/394091" TargetMode="External" Id="R4b52b5d35cfe427c" /><Relationship Type="http://schemas.openxmlformats.org/officeDocument/2006/relationships/hyperlink" Target="https://meteor.aihw.gov.au/content/303794" TargetMode="External" Id="Rf44518973a36429a" /><Relationship Type="http://schemas.openxmlformats.org/officeDocument/2006/relationships/hyperlink" Target="https://meteor.aihw.gov.au/content/393625" TargetMode="External" Id="R34be4139d1964026" /><Relationship Type="http://schemas.openxmlformats.org/officeDocument/2006/relationships/hyperlink" Target="https://meteor.aihw.gov.au/content/303794" TargetMode="External" Id="Re6df7e59115f40fc" /><Relationship Type="http://schemas.openxmlformats.org/officeDocument/2006/relationships/hyperlink" Target="https://meteor.aihw.gov.au/content/394092" TargetMode="External" Id="R1c1b8b7616094c0a" /><Relationship Type="http://schemas.openxmlformats.org/officeDocument/2006/relationships/hyperlink" Target="https://meteor.aihw.gov.au/content/388656" TargetMode="External" Id="Re52a27ea36e34d41" /><Relationship Type="http://schemas.openxmlformats.org/officeDocument/2006/relationships/hyperlink" Target="https://meteor.aihw.gov.au/content/393625" TargetMode="External" Id="R9f2d2c213f4945ef" /><Relationship Type="http://schemas.openxmlformats.org/officeDocument/2006/relationships/hyperlink" Target="https://meteor.aihw.gov.au/content/388656" TargetMode="External" Id="R0c36c9780b9044b5" /><Relationship Type="http://schemas.openxmlformats.org/officeDocument/2006/relationships/hyperlink" Target="https://meteor.aihw.gov.au/content/394092" TargetMode="External" Id="R11ee64e1fe454489" /><Relationship Type="http://schemas.openxmlformats.org/officeDocument/2006/relationships/numbering" Target="/word/numbering.xml" Id="R33b8bea5c6384e0f" /><Relationship Type="http://schemas.openxmlformats.org/officeDocument/2006/relationships/hyperlink" Target="https://meteor.aihw.gov.au/content/455521" TargetMode="External" Id="R53000d640b1d47c1" /><Relationship Type="http://schemas.openxmlformats.org/officeDocument/2006/relationships/hyperlink" Target="https://meteor.aihw.gov.au/content/394091" TargetMode="External" Id="Rf234ac62acc74b54" /><Relationship Type="http://schemas.openxmlformats.org/officeDocument/2006/relationships/hyperlink" Target="https://meteor.aihw.gov.au/content/392591" TargetMode="External" Id="R6c4d561b46dd4bfb" /><Relationship Type="http://schemas.openxmlformats.org/officeDocument/2006/relationships/hyperlink" Target="https://meteor.aihw.gov.au/content/393625" TargetMode="External" Id="R0ddc123d74794584" /><Relationship Type="http://schemas.openxmlformats.org/officeDocument/2006/relationships/hyperlink" Target="https://meteor.aihw.gov.au/content/449216" TargetMode="External" Id="R6a67061b7f4d4422" /><Relationship Type="http://schemas.openxmlformats.org/officeDocument/2006/relationships/hyperlink" Target="https://meteor.aihw.gov.au/content/394091" TargetMode="External" Id="R2de4131502f541c2" /><Relationship Type="http://schemas.openxmlformats.org/officeDocument/2006/relationships/hyperlink" Target="https://meteor.aihw.gov.au/content/394092" TargetMode="External" Id="R18b5e8935d0b40d3" /><Relationship Type="http://schemas.openxmlformats.org/officeDocument/2006/relationships/hyperlink" Target="https://meteor.aihw.gov.au/content/449223" TargetMode="External" Id="R511e702b3e484cc0" /><Relationship Type="http://schemas.openxmlformats.org/officeDocument/2006/relationships/hyperlink" Target="https://meteor.aihw.gov.au/content/497002" TargetMode="External" Id="R8217a793853b4644" /><Relationship Type="http://schemas.openxmlformats.org/officeDocument/2006/relationships/hyperlink" Target="https://meteor.aihw.gov.au/RegistrationAuthority/12" TargetMode="External" Id="R3557d7d96f80419b" /><Relationship Type="http://schemas.openxmlformats.org/officeDocument/2006/relationships/hyperlink" Target="https://meteor.aihw.gov.au/content/559014" TargetMode="External" Id="R2c5f0eddb44c4fdb" /><Relationship Type="http://schemas.openxmlformats.org/officeDocument/2006/relationships/hyperlink" Target="https://meteor.aihw.gov.au/RegistrationAuthority/12" TargetMode="External" Id="R19faa7b41e334349" /></Relationships>
</file>

<file path=word/_rels/header1.xml.rels>&#65279;<?xml version="1.0" encoding="utf-8"?><Relationships xmlns="http://schemas.openxmlformats.org/package/2006/relationships"><Relationship Type="http://schemas.openxmlformats.org/officeDocument/2006/relationships/image" Target="/media/image.png" Id="R5bbf2be7840f4aeb" /></Relationships>
</file>