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fe2e6637d842d9"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Admission to hospital from emergency departments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Admission to hospital from emergency departments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Access block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Admission to hospital from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a0a864fa6a4dc5">
              <w:r>
                <w:rPr>
                  <w:rStyle w:val="Hyperlink"/>
                  <w:color w:val="244061"/>
                </w:rPr>
                <w:t xml:space="preserve">Health</w:t>
              </w:r>
            </w:hyperlink>
            <w:r>
              <w:rPr>
                <w:rStyle w:val="row-content"/>
                <w:color w:val="244061"/>
              </w:rPr>
              <w:t xml:space="preserve">, Standard 15/06/2012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patients presenting to a public hospital emergency department (including publicly funded privately operated hospitals) who are subsequently admitted to the same hospital, the:</w:t>
            </w:r>
          </w:p>
          <w:p>
            <w:pPr>
              <w:spacing w:after="160"/>
            </w:pPr>
            <w:r>
              <w:rPr>
                <w:rStyle w:val="row-content-rich-text"/>
              </w:rPr>
              <w:t xml:space="preserve">(a) percentage of presentations where the time from presentation to physical departure (i.e. the emergency department stay length) is ≤4 hours (i.e. ≤240 minutes); and</w:t>
            </w:r>
          </w:p>
          <w:p>
            <w:pPr/>
            <w:r>
              <w:rPr>
                <w:rStyle w:val="row-content-rich-text"/>
              </w:rPr>
              <w:t xml:space="preserve">(b) emergency department stay length at the 90</w:t>
            </w:r>
            <w:r>
              <w:rPr>
                <w:rStyle w:val="row-content-rich-text"/>
                <w:vertAlign w:val="superscript"/>
              </w:rPr>
              <w:t xml:space="preserve">th</w:t>
            </w:r>
            <w:r>
              <w:rPr>
                <w:rStyle w:val="row-content-rich-text"/>
              </w:rPr>
              <w:t xml:space="preserve"> 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55f324f07d4855">
              <w:r>
                <w:rPr>
                  <w:rStyle w:val="Hyperlink"/>
                </w:rPr>
                <w:t xml:space="preserve">Performance Indicators for the National Partnership Agreement on Improving Public Hospital Services</w:t>
              </w:r>
            </w:hyperlink>
          </w:p>
          <w:p>
            <w:pPr>
              <w:pStyle w:val="registration-status"/>
              <w:spacing w:before="0" w:after="0"/>
            </w:pPr>
            <w:hyperlink w:history="true" r:id="Rba62f55a8c8d42bf">
              <w:r>
                <w:rPr>
                  <w:rStyle w:val="Hyperlink"/>
                  <w:color w:val="244061"/>
                </w:rPr>
                <w:t xml:space="preserve">Health</w:t>
              </w:r>
            </w:hyperlink>
            <w:r>
              <w:rPr>
                <w:rStyle w:val="row-content"/>
                <w:color w:val="244061"/>
              </w:rPr>
              <w:t xml:space="preserve">, Standard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as per the Non-admitted patient emergency department care (NAPEDC) NMDS 2012-13.</w:t>
            </w:r>
          </w:p>
          <w:p>
            <w:pPr>
              <w:spacing w:after="160"/>
            </w:pPr>
            <w:r>
              <w:rPr>
                <w:rStyle w:val="row-content-rich-text"/>
              </w:rPr>
              <w:t xml:space="preserve">The scope for calculation of access block measures is all hospitals reporting to the NAPEDC NMDS (Peer Groups A, B and other) as at August 2011, when the National Health Reform Agreement - National Partnership Agreement on Improving Public Hospital Services (NPA IPHS) was signed. For the duration of the NPA IPHS, hospitals that have not previously reported to the NAPEDC NMDS can come into scope, subject to agreement between the jurisdiction and the Commonwealth.</w:t>
            </w:r>
          </w:p>
          <w:p>
            <w:pPr>
              <w:spacing w:after="160"/>
            </w:pPr>
            <w:r>
              <w:rPr>
                <w:rStyle w:val="row-content-rich-text"/>
              </w:rPr>
              <w:t xml:space="preserve">Calculation includes presentations with any </w:t>
            </w:r>
            <w:hyperlink w:history="true" r:id="Rbb5631c13cb9469b">
              <w:r>
                <w:rPr>
                  <w:rStyle w:val="Hyperlink"/>
                </w:rPr>
                <w:t xml:space="preserve">Type of visit to emergency department</w:t>
              </w:r>
            </w:hyperlink>
            <w:r>
              <w:rPr>
                <w:rStyle w:val="row-content-rich-text"/>
              </w:rPr>
              <w:t xml:space="preserve">.</w:t>
            </w:r>
          </w:p>
          <w:p>
            <w:pPr>
              <w:spacing w:after="160"/>
            </w:pPr>
            <w:r>
              <w:rPr>
                <w:rStyle w:val="row-content-rich-text"/>
              </w:rPr>
              <w:t xml:space="preserve">Calculation includes presentations with an </w:t>
            </w:r>
            <w:hyperlink w:history="true" r:id="Rbe5408b7389a4df6">
              <w:r>
                <w:rPr>
                  <w:rStyle w:val="Hyperlink"/>
                </w:rPr>
                <w:t xml:space="preserve">Episode end status</w:t>
              </w:r>
            </w:hyperlink>
            <w:r>
              <w:rPr>
                <w:rStyle w:val="row-content-rich-text"/>
              </w:rPr>
              <w:t xml:space="preserve"> of:</w:t>
            </w:r>
          </w:p>
          <w:p>
            <w:pPr>
              <w:spacing w:after="160"/>
            </w:pPr>
            <w:r>
              <w:rPr>
                <w:rStyle w:val="row-content-rich-text"/>
              </w:rPr>
              <w:t xml:space="preserve"> </w:t>
            </w:r>
          </w:p>
          <w:p>
            <w:pPr>
              <w:spacing w:after="160"/>
            </w:pPr>
            <w:r>
              <w:rPr>
                <w:rStyle w:val="row-content-rich-text"/>
              </w:rPr>
              <w:t xml:space="preserve">(1) Admitted to hospital (either short stay unit, hospital-in-the-home or non-emergency department hospital ward)</w:t>
            </w:r>
          </w:p>
          <w:p>
            <w:pPr>
              <w:spacing w:after="160"/>
            </w:pPr>
            <w:r>
              <w:rPr>
                <w:rStyle w:val="row-content-rich-text"/>
              </w:rPr>
              <w:t xml:space="preserve"> </w:t>
            </w:r>
          </w:p>
          <w:p>
            <w:hyperlink w:history="true" r:id="Rf86c548e7e3c4dfb">
              <w:r>
                <w:rPr>
                  <w:rStyle w:val="Hyperlink"/>
                </w:rPr>
                <w:t xml:space="preserve">Emergency department stay</w:t>
              </w:r>
            </w:hyperlink>
            <w:r>
              <w:rPr>
                <w:rStyle w:val="row-content-rich-text"/>
              </w:rPr>
              <w:t xml:space="preserve"> (ED stay) length is calculated by subtracting the </w:t>
            </w:r>
            <w:hyperlink w:history="true" r:id="Rf8a3d9b6f9624615">
              <w:r>
                <w:rPr>
                  <w:rStyle w:val="Hyperlink"/>
                </w:rPr>
                <w:t xml:space="preserve">Date patient presents</w:t>
              </w:r>
            </w:hyperlink>
            <w:r>
              <w:rPr>
                <w:rStyle w:val="row-content-rich-text"/>
              </w:rPr>
              <w:t xml:space="preserve"> and </w:t>
            </w:r>
            <w:hyperlink w:history="true" r:id="Rc41a9d7112244309">
              <w:r>
                <w:rPr>
                  <w:rStyle w:val="Hyperlink"/>
                </w:rPr>
                <w:t xml:space="preserve">Time patient presents</w:t>
              </w:r>
            </w:hyperlink>
            <w:r>
              <w:rPr>
                <w:rStyle w:val="row-content-rich-text"/>
              </w:rPr>
              <w:t xml:space="preserve"> from the </w:t>
            </w:r>
            <w:hyperlink w:history="true" r:id="Recd7cb3a95874aca">
              <w:r>
                <w:rPr>
                  <w:rStyle w:val="Hyperlink"/>
                </w:rPr>
                <w:t xml:space="preserve">Emergency department physical departure date</w:t>
              </w:r>
            </w:hyperlink>
            <w:r>
              <w:rPr>
                <w:rStyle w:val="row-content-rich-text"/>
              </w:rPr>
              <w:t xml:space="preserve"> and </w:t>
            </w:r>
            <w:hyperlink w:history="true" r:id="Rb05390341a254ac6">
              <w:r>
                <w:rPr>
                  <w:rStyle w:val="Hyperlink"/>
                </w:rPr>
                <w:t xml:space="preserve">Emergency department physical departure time</w:t>
              </w:r>
            </w:hyperlink>
            <w:r>
              <w:rPr>
                <w:rStyle w:val="row-content-rich-text"/>
              </w:rPr>
              <w:t xml:space="preserve"> as per the business rules included in the NAPEDC NMDS 2012-13, as follows:</w:t>
            </w:r>
          </w:p>
          <w:p>
            <w:pPr>
              <w:spacing w:after="160"/>
            </w:pPr>
            <w:r>
              <w:rPr>
                <w:rStyle w:val="row-content-rich-text"/>
              </w:rPr>
              <w:t xml:space="preserve">Presentation date and time are the date and time of the first recorded contact with an emergency department staff member. The first recorded contact can be the commencement of the clerical registration or triage process, whichever happens first.</w:t>
            </w:r>
          </w:p>
          <w:p>
            <w:pPr>
              <w:spacing w:after="160"/>
            </w:pPr>
            <w:r>
              <w:rPr>
                <w:rStyle w:val="row-content-rich-text"/>
              </w:rPr>
              <w:t xml:space="preserve">Physical departure date and time is:</w:t>
            </w:r>
          </w:p>
          <w:p>
            <w:pPr>
              <w:pStyle w:val="ListParagraph"/>
              <w:numPr>
                <w:ilvl w:val="0"/>
                <w:numId w:val="2"/>
              </w:numPr>
            </w:pPr>
            <w:r>
              <w:rPr>
                <w:rStyle w:val="row-content-rich-text"/>
              </w:rPr>
              <w:t xml:space="preserve">For patients subsequently admitted to this hospital (either in a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100 × (Numerator ÷ Denominator)</w:t>
            </w:r>
          </w:p>
          <w:p>
            <w:pPr/>
            <w:r>
              <w:rPr>
                <w:rStyle w:val="row-content-rich-text"/>
              </w:rPr>
              <w:t xml:space="preserve">(b) ED stay length (in hours and minutes) at the 90</w:t>
            </w:r>
            <w:r>
              <w:rPr>
                <w:rStyle w:val="row-content-rich-text"/>
                <w:vertAlign w:val="superscript"/>
              </w:rPr>
              <w:t xml:space="preserve">th</w:t>
            </w:r>
            <w:r>
              <w:rPr>
                <w:rStyle w:val="row-content-rich-text"/>
              </w:rPr>
              <w:t xml:space="preserve"> percentile for ED presentations with an Episode end status of 1, i.e. Admitted to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ED presentations with an Episode end status of 1, where ED stay length is ≤4 hours (i.e. ≤240 minutes)</w:t>
            </w:r>
          </w:p>
          <w:p>
            <w:pPr/>
            <w:r>
              <w:rPr>
                <w:rStyle w:val="row-content-rich-text"/>
              </w:rPr>
              <w:t xml:space="preserve">(b)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82b37ec57f4684">
              <w:r>
                <w:rPr>
                  <w:rStyle w:val="Hyperlink"/>
                </w:rPr>
                <w:t xml:space="preserve">Emergency department stay—presentation date, DDMMYYYY</w:t>
              </w:r>
            </w:hyperlink>
          </w:p>
          <w:p>
            <w:r>
              <w:rPr>
                <w:rStyle w:val="row-content"/>
                <w:b/>
              </w:rPr>
              <w:t xml:space="preserve">Data Source</w:t>
            </w:r>
          </w:p>
          <w:p>
            <w:hyperlink w:history="true" r:id="R496ed29c2ae744d0">
              <w:r>
                <w:rPr>
                  <w:rStyle w:val="Hyperlink"/>
                </w:rPr>
                <w:t xml:space="preserve">National Emergency Access Target data</w:t>
              </w:r>
            </w:hyperlink>
          </w:p>
          <w:p>
            <w:r>
              <w:rPr>
                <w:rStyle w:val="row-content"/>
                <w:b/>
              </w:rPr>
              <w:t xml:space="preserve">NMDS / DSS</w:t>
            </w:r>
          </w:p>
          <w:p>
            <w:hyperlink w:history="true" r:id="Rf82e88f92c7649f1">
              <w:r>
                <w:rPr>
                  <w:rStyle w:val="Hyperlink"/>
                </w:rPr>
                <w:t xml:space="preserve">Non-admitted patient emergency department care NMDS 2012-13</w:t>
              </w:r>
            </w:hyperlink>
          </w:p>
          <w:p>
            <w:r>
              <w:rPr>
                <w:rStyle w:val="row-content"/>
              </w:rPr>
              <w:t xml:space="preserve"> </w:t>
            </w:r>
          </w:p>
          <w:p>
            <w:r>
              <w:rPr>
                <w:rStyle w:val="row-content"/>
                <w:b/>
                <w:color w:val="000000"/>
              </w:rPr>
              <w:t xml:space="preserve">Data Element / Data Set</w:t>
            </w:r>
          </w:p>
          <w:p>
            <w:hyperlink w:history="true" r:id="Rc3e2463ff6d243b1">
              <w:r>
                <w:rPr>
                  <w:rStyle w:val="Hyperlink"/>
                </w:rPr>
                <w:t xml:space="preserve">Emergency department stay—presentation time, hhmm</w:t>
              </w:r>
            </w:hyperlink>
          </w:p>
          <w:p>
            <w:r>
              <w:rPr>
                <w:rStyle w:val="row-content"/>
                <w:b/>
              </w:rPr>
              <w:t xml:space="preserve">Data Source</w:t>
            </w:r>
          </w:p>
          <w:p>
            <w:hyperlink w:history="true" r:id="Rfe41208b6ef84a4e">
              <w:r>
                <w:rPr>
                  <w:rStyle w:val="Hyperlink"/>
                </w:rPr>
                <w:t xml:space="preserve">National Emergency Access Target data</w:t>
              </w:r>
            </w:hyperlink>
          </w:p>
          <w:p>
            <w:r>
              <w:rPr>
                <w:rStyle w:val="row-content"/>
                <w:b/>
              </w:rPr>
              <w:t xml:space="preserve">NMDS / DSS</w:t>
            </w:r>
          </w:p>
          <w:p>
            <w:hyperlink w:history="true" r:id="R88415ed3a1704272">
              <w:r>
                <w:rPr>
                  <w:rStyle w:val="Hyperlink"/>
                </w:rPr>
                <w:t xml:space="preserve">Non-admitted patient emergency department care NMDS 2012-13</w:t>
              </w:r>
            </w:hyperlink>
          </w:p>
          <w:p>
            <w:r>
              <w:rPr>
                <w:rStyle w:val="row-content"/>
              </w:rPr>
              <w:t xml:space="preserve"> </w:t>
            </w:r>
          </w:p>
          <w:p>
            <w:r>
              <w:rPr>
                <w:rStyle w:val="row-content"/>
                <w:b/>
                <w:color w:val="000000"/>
              </w:rPr>
              <w:t xml:space="preserve">Data Element / Data Set</w:t>
            </w:r>
          </w:p>
          <w:p>
            <w:hyperlink w:history="true" r:id="R73c720f80d2946de">
              <w:r>
                <w:rPr>
                  <w:rStyle w:val="Hyperlink"/>
                </w:rPr>
                <w:t xml:space="preserve">Non-admitted patient emergency department service episode—episode end status, code N</w:t>
              </w:r>
            </w:hyperlink>
          </w:p>
          <w:p>
            <w:r>
              <w:rPr>
                <w:rStyle w:val="row-content"/>
                <w:b/>
              </w:rPr>
              <w:t xml:space="preserve">Data Source</w:t>
            </w:r>
          </w:p>
          <w:p>
            <w:hyperlink w:history="true" r:id="R0fccac49c21e42a1">
              <w:r>
                <w:rPr>
                  <w:rStyle w:val="Hyperlink"/>
                </w:rPr>
                <w:t xml:space="preserve">National Emergency Access Target data</w:t>
              </w:r>
            </w:hyperlink>
          </w:p>
          <w:p>
            <w:r>
              <w:rPr>
                <w:rStyle w:val="row-content"/>
                <w:b/>
              </w:rPr>
              <w:t xml:space="preserve">NMDS / DSS</w:t>
            </w:r>
          </w:p>
          <w:p>
            <w:hyperlink w:history="true" r:id="R09fdfab58a7d4a47">
              <w:r>
                <w:rPr>
                  <w:rStyle w:val="Hyperlink"/>
                </w:rPr>
                <w:t xml:space="preserve">Non-admitted patient emergency department care NMDS 2012-13</w:t>
              </w:r>
            </w:hyperlink>
          </w:p>
          <w:p>
            <w:r>
              <w:rPr>
                <w:rStyle w:val="row-content"/>
              </w:rPr>
              <w:t xml:space="preserve"> </w:t>
            </w:r>
          </w:p>
          <w:p>
            <w:r>
              <w:rPr>
                <w:rStyle w:val="row-content"/>
                <w:b/>
                <w:color w:val="000000"/>
              </w:rPr>
              <w:t xml:space="preserve">Data Element / Data Set</w:t>
            </w:r>
          </w:p>
          <w:p>
            <w:hyperlink w:history="true" r:id="R57e86dbba3aa48e7">
              <w:r>
                <w:rPr>
                  <w:rStyle w:val="Hyperlink"/>
                </w:rPr>
                <w:t xml:space="preserve">Emergency department stay—physical departure date, DDMMYYYY</w:t>
              </w:r>
            </w:hyperlink>
          </w:p>
          <w:p>
            <w:r>
              <w:rPr>
                <w:rStyle w:val="row-content"/>
                <w:b/>
              </w:rPr>
              <w:t xml:space="preserve">Data Source</w:t>
            </w:r>
          </w:p>
          <w:p>
            <w:hyperlink w:history="true" r:id="R3bb42fe99e184a6d">
              <w:r>
                <w:rPr>
                  <w:rStyle w:val="Hyperlink"/>
                </w:rPr>
                <w:t xml:space="preserve">National Emergency Access Target data</w:t>
              </w:r>
            </w:hyperlink>
          </w:p>
          <w:p>
            <w:r>
              <w:rPr>
                <w:rStyle w:val="row-content"/>
                <w:b/>
              </w:rPr>
              <w:t xml:space="preserve">NMDS / DSS</w:t>
            </w:r>
          </w:p>
          <w:p>
            <w:hyperlink w:history="true" r:id="R2bd22bb620c54642">
              <w:r>
                <w:rPr>
                  <w:rStyle w:val="Hyperlink"/>
                </w:rPr>
                <w:t xml:space="preserve">Non-admitted patient emergency department care NMDS 2012-13</w:t>
              </w:r>
            </w:hyperlink>
          </w:p>
          <w:p>
            <w:r>
              <w:rPr>
                <w:rStyle w:val="row-content"/>
              </w:rPr>
              <w:t xml:space="preserve"> </w:t>
            </w:r>
          </w:p>
          <w:p>
            <w:r>
              <w:rPr>
                <w:rStyle w:val="row-content"/>
                <w:b/>
                <w:color w:val="000000"/>
              </w:rPr>
              <w:t xml:space="preserve">Data Element / Data Set</w:t>
            </w:r>
          </w:p>
          <w:p>
            <w:hyperlink w:history="true" r:id="R7aee4d4dbf304c3e">
              <w:r>
                <w:rPr>
                  <w:rStyle w:val="Hyperlink"/>
                </w:rPr>
                <w:t xml:space="preserve">Emergency department stay—physical departure time, hhmm</w:t>
              </w:r>
            </w:hyperlink>
          </w:p>
          <w:p>
            <w:r>
              <w:rPr>
                <w:rStyle w:val="row-content"/>
                <w:b/>
              </w:rPr>
              <w:t xml:space="preserve">Data Source</w:t>
            </w:r>
          </w:p>
          <w:p>
            <w:hyperlink w:history="true" r:id="Rfa35ce0260ae4efa">
              <w:r>
                <w:rPr>
                  <w:rStyle w:val="Hyperlink"/>
                </w:rPr>
                <w:t xml:space="preserve">National Emergency Access Target data</w:t>
              </w:r>
            </w:hyperlink>
          </w:p>
          <w:p>
            <w:r>
              <w:rPr>
                <w:rStyle w:val="row-content"/>
                <w:b/>
              </w:rPr>
              <w:t xml:space="preserve">NMDS / DSS</w:t>
            </w:r>
          </w:p>
          <w:p>
            <w:hyperlink w:history="true" r:id="Rbe8aba33cc024462">
              <w:r>
                <w:rPr>
                  <w:rStyle w:val="Hyperlink"/>
                </w:rPr>
                <w:t xml:space="preserve">Non-admitted patient emergency department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ED presentations with an Episode end status of 1</w:t>
            </w:r>
          </w:p>
          <w:p>
            <w:pPr/>
            <w:r>
              <w:rPr>
                <w:rStyle w:val="row-content-rich-text"/>
              </w:rPr>
              <w:t xml:space="preserve">(b)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336a91005c40bd">
              <w:r>
                <w:rPr>
                  <w:rStyle w:val="Hyperlink"/>
                </w:rPr>
                <w:t xml:space="preserve">Non-admitted patient emergency department service episode—episode end status, code N</w:t>
              </w:r>
            </w:hyperlink>
          </w:p>
          <w:p>
            <w:r>
              <w:rPr>
                <w:rStyle w:val="row-content"/>
                <w:b/>
              </w:rPr>
              <w:t xml:space="preserve">Data Source</w:t>
            </w:r>
          </w:p>
          <w:p>
            <w:hyperlink w:history="true" r:id="R99cb9c281dc04953">
              <w:r>
                <w:rPr>
                  <w:rStyle w:val="Hyperlink"/>
                </w:rPr>
                <w:t xml:space="preserve">National Emergency Access Target data</w:t>
              </w:r>
            </w:hyperlink>
          </w:p>
          <w:p>
            <w:r>
              <w:rPr>
                <w:rStyle w:val="row-content"/>
                <w:b/>
              </w:rPr>
              <w:t xml:space="preserve">NMDS / DSS</w:t>
            </w:r>
          </w:p>
          <w:p>
            <w:hyperlink w:history="true" r:id="R8e38a8856c00478b">
              <w:r>
                <w:rPr>
                  <w:rStyle w:val="Hyperlink"/>
                </w:rPr>
                <w:t xml:space="preserve">Non-admitted patient emergency department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is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9ba68b8aeb4430">
              <w:r>
                <w:rPr>
                  <w:rStyle w:val="Hyperlink"/>
                </w:rPr>
                <w:t xml:space="preserve">Establishment—organisation identifier (Australian), NNX[X]NNNNN</w:t>
              </w:r>
            </w:hyperlink>
          </w:p>
          <w:p>
            <w:r>
              <w:rPr>
                <w:rStyle w:val="row-content"/>
                <w:b/>
              </w:rPr>
              <w:t xml:space="preserve">Data Source</w:t>
            </w:r>
          </w:p>
          <w:p>
            <w:hyperlink w:history="true" r:id="Rb1258530462c479a">
              <w:r>
                <w:rPr>
                  <w:rStyle w:val="Hyperlink"/>
                </w:rPr>
                <w:t xml:space="preserve">National Emergency Access Target data</w:t>
              </w:r>
            </w:hyperlink>
          </w:p>
          <w:p>
            <w:r>
              <w:rPr>
                <w:rStyle w:val="row-content"/>
                <w:b/>
              </w:rPr>
              <w:t xml:space="preserve">NMDS / DSS</w:t>
            </w:r>
          </w:p>
          <w:p>
            <w:hyperlink w:history="true" r:id="R2c4b3f2cbe6647d2">
              <w:r>
                <w:rPr>
                  <w:rStyle w:val="Hyperlink"/>
                </w:rPr>
                <w:t xml:space="preserve">Non-admitted patient emergency department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not intended to suggest that all patients who are admitted to a hospital from an ED should leave the ED within four hours. As per the </w:t>
            </w:r>
            <w:r>
              <w:rPr>
                <w:rStyle w:val="row-content-rich-text"/>
                <w:i/>
              </w:rPr>
              <w:t xml:space="preserve">Expert Panel Review of Elective Surgery and Emergency Access Targets under the National Partnership Agreement on Improving Public Hospital Services</w:t>
            </w:r>
            <w:r>
              <w:rPr>
                <w:rStyle w:val="row-content-rich-text"/>
              </w:rPr>
              <w:t xml:space="preserve">, there may be patients "...for whom it is clinically appropriate to remain in an emergency department longer than four hours" (p30).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15ff7121754771">
              <w:r>
                <w:rPr>
                  <w:rStyle w:val="Hyperlink"/>
                </w:rPr>
                <w:t xml:space="preserve">National Emergency Access Target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(NHISSC)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National Partnership Agreement on Improving Public Hospital Services. Standing Council on Federal Financial Relations, Canberra. Viewed 10 April 2013,</w:t>
            </w:r>
            <w:r>
              <w:br/>
            </w:r>
            <w:r>
              <w:rPr>
                <w:rStyle w:val="row-content-rich-text"/>
              </w:rPr>
              <w:t xml:space="preserve">&lt;</w:t>
            </w:r>
            <w:hyperlink w:history="true" r:id="Rf13668e058d44233">
              <w:r>
                <w:rPr>
                  <w:rStyle w:val="Hyperlink"/>
                </w:rPr>
                <w:t xml:space="preserve">http://www.federalfinancialrelations.gov.au/content/npa/health_reform/</w:t>
              </w:r>
              <w:r>
                <w:br/>
              </w:r>
              <w:r>
                <w:rPr>
                  <w:rStyle w:val="row-content-rich-text"/>
                </w:rPr>
                <w:t xml:space="preserve">national-workforce-reform/national_partnership.pdf</w:t>
              </w:r>
            </w:hyperlink>
            <w:r>
              <w:rPr>
                <w:rStyle w:val="row-content-rich-text"/>
              </w:rPr>
              <w:t xml:space="preserve">&gt;</w:t>
            </w:r>
          </w:p>
          <w:p>
            <w:pPr/>
            <w:r>
              <w:rPr>
                <w:rStyle w:val="row-content-rich-text"/>
              </w:rPr>
              <w:t xml:space="preserve">Expert Panel. Review of Elective Surgery and Emergency Access Targets under the National Partnership Agreement on Improving Public Hospital Services: Report to the Council of Australian Government. Canberra: Commonwealth of Australia. Viewed 10 April 2013,</w:t>
            </w:r>
            <w:r>
              <w:br/>
            </w:r>
            <w:r>
              <w:rPr>
                <w:rStyle w:val="row-content-rich-text"/>
              </w:rPr>
              <w:t xml:space="preserve">&lt;</w:t>
            </w:r>
            <w:hyperlink w:history="true" r:id="Ra98dbbcfd7644b58">
              <w:r>
                <w:rPr>
                  <w:rStyle w:val="Hyperlink"/>
                </w:rPr>
                <w:t xml:space="preserve">http://www.yourhealth.gov.au/internet/yourhealth/publishing.nsf/</w:t>
              </w:r>
              <w:r>
                <w:br/>
              </w:r>
              <w:r>
                <w:rPr>
                  <w:rStyle w:val="row-content-rich-text"/>
                </w:rPr>
                <w:t xml:space="preserve">Content/Expert-Panel-Report/$File/Expert%20Panel%20Report-D0490.pdf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15c5851147d41b2">
              <w:r>
                <w:rPr>
                  <w:rStyle w:val="Hyperlink"/>
                </w:rPr>
                <w:t xml:space="preserve">National Partnership Agreement on Improving Public Hospital Services: National Emergency Access Target</w:t>
              </w:r>
            </w:hyperlink>
          </w:p>
          <w:p>
            <w:pPr>
              <w:pStyle w:val="registration-status"/>
              <w:spacing w:before="0" w:after="0"/>
            </w:pPr>
            <w:hyperlink w:history="true" r:id="R9c7ede7be9354d9c">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b47937eef50743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517314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c26ad62ab546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7937eef50743fb" /><Relationship Type="http://schemas.openxmlformats.org/officeDocument/2006/relationships/header" Target="/word/header1.xml" Id="R41e210241f964cf8" /><Relationship Type="http://schemas.openxmlformats.org/officeDocument/2006/relationships/settings" Target="/word/settings.xml" Id="R3583cf3ed033450b" /><Relationship Type="http://schemas.openxmlformats.org/officeDocument/2006/relationships/styles" Target="/word/styles.xml" Id="R4fcdd03f9d034389" /><Relationship Type="http://schemas.openxmlformats.org/officeDocument/2006/relationships/numbering" Target="/word/numbering.xml" Id="Rf08e242786e24106" /><Relationship Type="http://schemas.openxmlformats.org/officeDocument/2006/relationships/hyperlink" Target="https://meteor.aihw.gov.au/RegistrationAuthority/12" TargetMode="External" Id="Ra1a0a864fa6a4dc5" /><Relationship Type="http://schemas.openxmlformats.org/officeDocument/2006/relationships/hyperlink" Target="https://meteor.aihw.gov.au/content/489441" TargetMode="External" Id="R2055f324f07d4855" /><Relationship Type="http://schemas.openxmlformats.org/officeDocument/2006/relationships/hyperlink" Target="https://meteor.aihw.gov.au/RegistrationAuthority/12" TargetMode="External" Id="Rba62f55a8c8d42bf" /><Relationship Type="http://schemas.openxmlformats.org/officeDocument/2006/relationships/hyperlink" Target="https://meteor.aihw.gov.au/content/474195" TargetMode="External" Id="Rbb5631c13cb9469b" /><Relationship Type="http://schemas.openxmlformats.org/officeDocument/2006/relationships/hyperlink" Target="https://meteor.aihw.gov.au/content/474159" TargetMode="External" Id="Rbe5408b7389a4df6" /><Relationship Type="http://schemas.openxmlformats.org/officeDocument/2006/relationships/hyperlink" Target="https://meteor.aihw.gov.au/content/472757" TargetMode="External" Id="Rf86c548e7e3c4dfb" /><Relationship Type="http://schemas.openxmlformats.org/officeDocument/2006/relationships/hyperlink" Target="https://meteor.aihw.gov.au/content/471886" TargetMode="External" Id="Rf8a3d9b6f9624615" /><Relationship Type="http://schemas.openxmlformats.org/officeDocument/2006/relationships/hyperlink" Target="https://meteor.aihw.gov.au/content/471889" TargetMode="External" Id="Rc41a9d7112244309" /><Relationship Type="http://schemas.openxmlformats.org/officeDocument/2006/relationships/hyperlink" Target="https://meteor.aihw.gov.au/content/474436" TargetMode="External" Id="Recd7cb3a95874aca" /><Relationship Type="http://schemas.openxmlformats.org/officeDocument/2006/relationships/hyperlink" Target="https://meteor.aihw.gov.au/content/474438" TargetMode="External" Id="Rb05390341a254ac6" /><Relationship Type="http://schemas.openxmlformats.org/officeDocument/2006/relationships/hyperlink" Target="https://meteor.aihw.gov.au/content/471886" TargetMode="External" Id="Ree82b37ec57f4684" /><Relationship Type="http://schemas.openxmlformats.org/officeDocument/2006/relationships/hyperlink" Target="https://meteor.aihw.gov.au/content/489672" TargetMode="External" Id="R496ed29c2ae744d0" /><Relationship Type="http://schemas.openxmlformats.org/officeDocument/2006/relationships/hyperlink" Target="https://meteor.aihw.gov.au/content/474371" TargetMode="External" Id="Rf82e88f92c7649f1" /><Relationship Type="http://schemas.openxmlformats.org/officeDocument/2006/relationships/hyperlink" Target="https://meteor.aihw.gov.au/content/471889" TargetMode="External" Id="Rc3e2463ff6d243b1" /><Relationship Type="http://schemas.openxmlformats.org/officeDocument/2006/relationships/hyperlink" Target="https://meteor.aihw.gov.au/content/489672" TargetMode="External" Id="Rfe41208b6ef84a4e" /><Relationship Type="http://schemas.openxmlformats.org/officeDocument/2006/relationships/hyperlink" Target="https://meteor.aihw.gov.au/content/474371" TargetMode="External" Id="R88415ed3a1704272" /><Relationship Type="http://schemas.openxmlformats.org/officeDocument/2006/relationships/hyperlink" Target="https://meteor.aihw.gov.au/content/474159" TargetMode="External" Id="R73c720f80d2946de" /><Relationship Type="http://schemas.openxmlformats.org/officeDocument/2006/relationships/hyperlink" Target="https://meteor.aihw.gov.au/content/489672" TargetMode="External" Id="R0fccac49c21e42a1" /><Relationship Type="http://schemas.openxmlformats.org/officeDocument/2006/relationships/hyperlink" Target="https://meteor.aihw.gov.au/content/474371" TargetMode="External" Id="R09fdfab58a7d4a47" /><Relationship Type="http://schemas.openxmlformats.org/officeDocument/2006/relationships/hyperlink" Target="https://meteor.aihw.gov.au/content/474436" TargetMode="External" Id="R57e86dbba3aa48e7" /><Relationship Type="http://schemas.openxmlformats.org/officeDocument/2006/relationships/hyperlink" Target="https://meteor.aihw.gov.au/content/489672" TargetMode="External" Id="R3bb42fe99e184a6d" /><Relationship Type="http://schemas.openxmlformats.org/officeDocument/2006/relationships/hyperlink" Target="https://meteor.aihw.gov.au/content/474371" TargetMode="External" Id="R2bd22bb620c54642" /><Relationship Type="http://schemas.openxmlformats.org/officeDocument/2006/relationships/hyperlink" Target="https://meteor.aihw.gov.au/content/474438" TargetMode="External" Id="R7aee4d4dbf304c3e" /><Relationship Type="http://schemas.openxmlformats.org/officeDocument/2006/relationships/hyperlink" Target="https://meteor.aihw.gov.au/content/489672" TargetMode="External" Id="Rfa35ce0260ae4efa" /><Relationship Type="http://schemas.openxmlformats.org/officeDocument/2006/relationships/hyperlink" Target="https://meteor.aihw.gov.au/content/474371" TargetMode="External" Id="Rbe8aba33cc024462" /><Relationship Type="http://schemas.openxmlformats.org/officeDocument/2006/relationships/hyperlink" Target="https://meteor.aihw.gov.au/content/474159" TargetMode="External" Id="Rf4336a91005c40bd" /><Relationship Type="http://schemas.openxmlformats.org/officeDocument/2006/relationships/hyperlink" Target="https://meteor.aihw.gov.au/content/489672" TargetMode="External" Id="R99cb9c281dc04953" /><Relationship Type="http://schemas.openxmlformats.org/officeDocument/2006/relationships/hyperlink" Target="https://meteor.aihw.gov.au/content/474371" TargetMode="External" Id="R8e38a8856c00478b" /><Relationship Type="http://schemas.openxmlformats.org/officeDocument/2006/relationships/hyperlink" Target="https://meteor.aihw.gov.au/content/269973" TargetMode="External" Id="R1d9ba68b8aeb4430" /><Relationship Type="http://schemas.openxmlformats.org/officeDocument/2006/relationships/hyperlink" Target="https://meteor.aihw.gov.au/content/489672" TargetMode="External" Id="Rb1258530462c479a" /><Relationship Type="http://schemas.openxmlformats.org/officeDocument/2006/relationships/hyperlink" Target="https://meteor.aihw.gov.au/content/474371" TargetMode="External" Id="R2c4b3f2cbe6647d2" /><Relationship Type="http://schemas.openxmlformats.org/officeDocument/2006/relationships/hyperlink" Target="https://meteor.aihw.gov.au/content/489672" TargetMode="External" Id="R7a15ff7121754771" /><Relationship Type="http://schemas.openxmlformats.org/officeDocument/2006/relationships/hyperlink" Target="http://www.federalfinancialrelations.gov.au/content/npa/health_reform/national-workforce-reform/national_partnership.pdf" TargetMode="External" Id="Rf13668e058d44233" /><Relationship Type="http://schemas.openxmlformats.org/officeDocument/2006/relationships/hyperlink" Target="http://www.yourhealth.gov.au/internet/yourhealth/publishing.nsf/Content/Expert-Panel-Report/$File/Expert Panel Report-D0490.pdf" TargetMode="External" Id="Ra98dbbcfd7644b58" /><Relationship Type="http://schemas.openxmlformats.org/officeDocument/2006/relationships/hyperlink" Target="https://meteor.aihw.gov.au/content/489630" TargetMode="External" Id="R615c5851147d41b2" /><Relationship Type="http://schemas.openxmlformats.org/officeDocument/2006/relationships/hyperlink" Target="https://meteor.aihw.gov.au/RegistrationAuthority/12" TargetMode="External" Id="R9c7ede7be9354d9c" /></Relationships>
</file>

<file path=word/_rels/header1.xml.rels>&#65279;<?xml version="1.0" encoding="utf-8"?><Relationships xmlns="http://schemas.openxmlformats.org/package/2006/relationships"><Relationship Type="http://schemas.openxmlformats.org/officeDocument/2006/relationships/image" Target="/media/image.png" Id="Rdec26ad62ab5469c" /></Relationships>
</file>