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2b73e24ec04e77"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July 2011–June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July 2011–June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74befef794216">
              <w:r>
                <w:rPr>
                  <w:rStyle w:val="Hyperlink"/>
                  <w:color w:val="244061"/>
                </w:rPr>
                <w:t xml:space="preserve">AIHW Data Quality Statements</w:t>
              </w:r>
            </w:hyperlink>
            <w:r>
              <w:rPr>
                <w:rStyle w:val="row-content"/>
                <w:color w:val="244061"/>
              </w:rPr>
              <w:t xml:space="preserve">, Standard 09/07/2013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Bowel Cancer Screening Program (NBCSP) is a joint program of the Australian Government Department of Health and Ageing and state and territory governments. The NBCSP is monitored annually by the Australian Institute of Health and Welfare (AIHW). Results are compiled and reported at the national level by the AIHW in an annual NBCSP monitoring report.</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six monthly as de-identified unit record data.</w:t>
            </w:r>
          </w:p>
          <w:p>
            <w:pPr>
              <w:pStyle w:val="ListParagraph"/>
              <w:numPr>
                <w:ilvl w:val="0"/>
                <w:numId w:val="2"/>
              </w:numPr>
            </w:pPr>
            <w:r>
              <w:rPr>
                <w:rStyle w:val="row-content-rich-text"/>
              </w:rPr>
              <w:t xml:space="preserve">Analysis of remoteness and socioeconomic status are based on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(GP, colonoscopy and pathology follow-up, as required) is not mandatory. Further, not all people who received a positive (abnormal) screening result may have had time to complete follow-up steps at the time of reporting. These factors may result in under-reporting of outcome data.</w:t>
            </w:r>
          </w:p>
          <w:p>
            <w:pPr>
              <w:pStyle w:val="ListParagraph"/>
              <w:numPr>
                <w:ilvl w:val="0"/>
                <w:numId w:val="2"/>
              </w:numPr>
            </w:pPr>
            <w:r>
              <w:rPr>
                <w:rStyle w:val="row-content-rich-text"/>
              </w:rPr>
              <w:t xml:space="preserve">Data may be suppressed for confidentiality and reliability reasons (for example, if the denominator is less than 100, the numerator is less than 5, or the rate could not be sensibly estimated).</w:t>
            </w:r>
          </w:p>
          <w:p>
            <w:pPr>
              <w:spacing w:after="160"/>
            </w:pPr>
            <w:r>
              <w:rPr>
                <w:rStyle w:val="row-content-rich-text"/>
                <w:b/>
              </w:rPr>
              <w:t xml:space="preserve">Description</w:t>
            </w:r>
          </w:p>
          <w:p>
            <w:pPr>
              <w:spacing w:after="160"/>
            </w:pPr>
            <w:r>
              <w:rPr>
                <w:rStyle w:val="row-content-rich-text"/>
              </w:rPr>
              <w:t xml:space="preserve">The NBCSP is a joint program of the Australian Government Department of Health and Ageing and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and 65</w:t>
            </w:r>
            <w:r>
              <w:rPr>
                <w:rStyle w:val="row-content-rich-text"/>
                <w:vertAlign w:val="superscript"/>
              </w:rPr>
              <w:t xml:space="preserve">th</w:t>
            </w:r>
            <w:r>
              <w:rPr>
                <w:rStyle w:val="row-content-rich-text"/>
              </w:rPr>
              <w:t xml:space="preserve"> birthdays. From July 2013 the program will also include people aged 60, and from July 2015 those aged 70. The program will be further expanded in 2017–18 with a phased roll out of biennial screening for those aged 50–74.</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AIHW six 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has been receiving NBCSP screening data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are for the period July 2011–June 2012.</w:t>
            </w:r>
          </w:p>
          <w:p>
            <w:pPr>
              <w:spacing w:after="160"/>
            </w:pPr>
            <w:r>
              <w:rPr>
                <w:rStyle w:val="row-content-rich-text"/>
              </w:rPr>
              <w:t xml:space="preserve">A snapshot of all NBCSP activity is made available to the AIHW regularly at 6-month intervals for analysis. However, as there is a time lag between issuing invitations and confirmed diagnosis of bowel cancer, the monitoring reports are based on outcomes of a cohort of people sent invitations in a given period—this is usually cut off about 6 months prior to the date of the data supply to allow for sufficient follow-up data for analysis.</w:t>
            </w:r>
          </w:p>
          <w:p>
            <w:pPr/>
            <w:r>
              <w:rPr>
                <w:rStyle w:val="row-content-rich-text"/>
              </w:rPr>
              <w:t xml:space="preserve">Therefore, the NBCSP data held at the AIHW at any given time is approximately 6 months behind the current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&lt;screening@aihw.gov.au&gt;. Requests that take longer than half an hour to compile are charged for on a cost-recovery basis. General enquiries about AIHW publications can be made to the Communications, Media and Marketing Unit on (02) 6244 1032 or via email to &lt;info@aihw.gov.au&gt;.</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Census and are not available for approximately 18 months from the census date. Consequently, socioeconomic status for a geographic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NBCSP outcome data is via non-mandatory form return from GP visits, colonoscopy, histopathology, adverse events and surgical resection. The level of form return is unknown; therefore, there is an unknown amount of missing outcome data, which needs to be taken into consideration when reviewing NBCSP outcome analyses.</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Register. This may also result in some under-reporting of outcome data.</w:t>
            </w:r>
          </w:p>
          <w:p>
            <w:pPr/>
            <w:r>
              <w:rPr>
                <w:rStyle w:val="row-content-rich-text"/>
              </w:rPr>
              <w:t xml:space="preserve">Some data cells have been suppressed for confidentiality and reliability reasons (for example, if the denominator is less than 100, the numerator is less than 5,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NBCSP screening data are reported and published annually by the AIHW. Changes in reporting practices over time are clearly noted throughout the monitoring reports. In future, the addition of extra screening ages and biennial rescreening are expected to affect results in most areas of the screening pathway.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05/04/2013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35f24568bab4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517164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40125b907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f24568bab444a1" /><Relationship Type="http://schemas.openxmlformats.org/officeDocument/2006/relationships/header" Target="/word/header1.xml" Id="R5bcfe3fb04484139" /><Relationship Type="http://schemas.openxmlformats.org/officeDocument/2006/relationships/settings" Target="/word/settings.xml" Id="R420b1c3a6a8e4087" /><Relationship Type="http://schemas.openxmlformats.org/officeDocument/2006/relationships/styles" Target="/word/styles.xml" Id="R50f22a544bb04171" /><Relationship Type="http://schemas.openxmlformats.org/officeDocument/2006/relationships/hyperlink" Target="https://meteor.aihw.gov.au/RegistrationAuthority/5" TargetMode="External" Id="R22f74befef794216" /><Relationship Type="http://schemas.openxmlformats.org/officeDocument/2006/relationships/numbering" Target="/word/numbering.xml" Id="Rb1a194a717394c27" /></Relationships>
</file>

<file path=word/_rels/header1.xml.rels>&#65279;<?xml version="1.0" encoding="utf-8"?><Relationships xmlns="http://schemas.openxmlformats.org/package/2006/relationships"><Relationship Type="http://schemas.openxmlformats.org/officeDocument/2006/relationships/image" Target="/media/image.png" Id="R0de40125b9074cf3" /></Relationships>
</file>