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62df0c1971489c" /></Relationships>
</file>

<file path=word/document.xml><?xml version="1.0" encoding="utf-8"?>
<w:document xmlns:r="http://schemas.openxmlformats.org/officeDocument/2006/relationships" xmlns:w="http://schemas.openxmlformats.org/wordprocessingml/2006/main">
  <w:body>
    <w:p>
      <w:pPr>
        <w:pStyle w:val="Title"/>
      </w:pPr>
      <w:r>
        <w:t>Birth event—main indication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indication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Reasons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ad280507aa4a06">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indication for why a caesarean section is performed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bfd9a0e56c4d28">
              <w:r>
                <w:rPr>
                  <w:rStyle w:val="Hyperlink"/>
                </w:rPr>
                <w:t xml:space="preserve">Birth event—main indication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3a58b36a5e4d19">
              <w:r>
                <w:rPr>
                  <w:rStyle w:val="Hyperlink"/>
                </w:rPr>
                <w:t xml:space="preserve">Indications for caesarean section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Lack of progress in the first stage; 4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Unsuccessful induction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Previous perineal trauma/4th degree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Previous adverse fetal/neonatal outcome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Fetal compromise</w:t>
            </w:r>
          </w:p>
          <w:p>
            <w:pPr>
              <w:spacing w:after="160"/>
            </w:pPr>
            <w:r>
              <w:rPr>
                <w:rStyle w:val="row-content-rich-text"/>
              </w:rPr>
              <w:t xml:space="preserve">This includes suspected or actual fetal compromise and intra uterine growth restriction (IUGR).</w:t>
            </w:r>
          </w:p>
          <w:p>
            <w:pPr>
              <w:spacing w:after="160"/>
            </w:pPr>
            <w:r>
              <w:rPr>
                <w:rStyle w:val="row-content-rich-text"/>
              </w:rPr>
              <w:t xml:space="preserve">CODE 04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If there has been an attempted induction of labour and then a lack of progress leading to a caesarean section use Code 13 as the main indication and Code 04 as an additional indication.</w:t>
            </w:r>
          </w:p>
          <w:p>
            <w:pPr>
              <w:spacing w:after="160"/>
            </w:pPr>
            <w:r>
              <w:rPr>
                <w:rStyle w:val="row-content-rich-text"/>
              </w:rPr>
              <w:t xml:space="preserve">CODE 05   Lack of progress in the first stage; 4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If there has been an attempted induction of labour and then a lack of progress leading to a caesarean section use Code 13 as the main indication and Code 05 as an additional indication.</w:t>
            </w:r>
          </w:p>
          <w:p>
            <w:pPr>
              <w:spacing w:after="160"/>
            </w:pPr>
            <w:r>
              <w:rPr>
                <w:rStyle w:val="row-content-rich-text"/>
              </w:rPr>
              <w:t xml:space="preserve">CODE 06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07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08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09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This code is to be used when the caesarean section is planned or in the case of an emergency when the vessels may have ruptured.</w:t>
            </w:r>
          </w:p>
          <w:p>
            <w:pPr>
              <w:spacing w:after="160"/>
            </w:pPr>
            <w:r>
              <w:rPr>
                <w:rStyle w:val="row-content-rich-text"/>
              </w:rPr>
              <w:t xml:space="preserve">CODE 10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This code should only be used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09 is to be recorded as the main indication and Code 10 as an additional indication.</w:t>
            </w:r>
          </w:p>
          <w:p>
            <w:pPr>
              <w:spacing w:after="160"/>
            </w:pPr>
            <w:r>
              <w:rPr>
                <w:rStyle w:val="row-content-rich-text"/>
              </w:rPr>
              <w:t xml:space="preserve">CODE 19   Other obstetric, medical, surgical, psychological indications</w:t>
            </w:r>
          </w:p>
          <w:p>
            <w:pPr>
              <w:spacing w:after="160"/>
            </w:pPr>
            <w:r>
              <w:rPr>
                <w:rStyle w:val="row-content-rich-text"/>
              </w:rPr>
              <w:t xml:space="preserve">Where a woman has a psychopathological indication for caesarean section, e.g. extreme fear of natural childbirth, this code should be used. It is not to be used for psychosocial indications which should be coded under Code 20.</w:t>
            </w:r>
          </w:p>
          <w:p>
            <w:pPr>
              <w:spacing w:after="160"/>
            </w:pPr>
            <w:r>
              <w:rPr>
                <w:rStyle w:val="row-content-rich-text"/>
              </w:rPr>
              <w:t xml:space="preserve">CODE 20   Maternal choice in the absence of any obstetric, medical, surgical, psychological indications</w:t>
            </w:r>
          </w:p>
          <w:p>
            <w:pPr/>
            <w:r>
              <w:rPr>
                <w:rStyle w:val="row-content-rich-text"/>
              </w:rPr>
              <w:t xml:space="preserve">This includes psychosocial indications.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records the main indication for performing a caesarean section.</w:t>
            </w:r>
          </w:p>
          <w:p>
            <w:pPr/>
            <w:r>
              <w:rPr>
                <w:rStyle w:val="row-content-rich-text"/>
              </w:rPr>
              <w:t xml:space="preserve">Only one code may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should be the indication that the clinician attending the birth believes to be the primary reason for the caesarean section being performed. It should be determined at the time of delivery and not revised later or selected based on information that becomes available after delivery such as results of tests or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3b05a973cd40fb">
              <w:r>
                <w:rPr>
                  <w:rStyle w:val="Hyperlink"/>
                </w:rPr>
                <w:t xml:space="preserve">Birth event—main indication for caesarean section, code N[N]</w:t>
              </w:r>
            </w:hyperlink>
          </w:p>
          <w:p>
            <w:pPr>
              <w:spacing w:before="0" w:after="0"/>
            </w:pPr>
            <w:r>
              <w:rPr>
                <w:rStyle w:val="row-content"/>
                <w:color w:val="244061"/>
              </w:rPr>
              <w:t xml:space="preserve">       </w:t>
            </w:r>
            <w:hyperlink w:history="true" r:id="R9abe18871c4843de">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cef817802a6d4a07">
              <w:r>
                <w:rPr>
                  <w:rStyle w:val="Hyperlink"/>
                </w:rPr>
                <w:t xml:space="preserve">Birth event—additional indications for caesarean section, code NN</w:t>
              </w:r>
            </w:hyperlink>
          </w:p>
          <w:p>
            <w:pPr>
              <w:spacing w:before="0" w:after="0"/>
            </w:pPr>
            <w:r>
              <w:rPr>
                <w:rStyle w:val="row-content"/>
                <w:color w:val="244061"/>
              </w:rPr>
              <w:t xml:space="preserve">       </w:t>
            </w:r>
            <w:hyperlink w:history="true" r:id="R6e112276f2c1452f">
              <w:r>
                <w:rPr>
                  <w:rStyle w:val="Hyperlink"/>
                  <w:color w:val="244061"/>
                </w:rPr>
                <w:t xml:space="preserve">Health</w:t>
              </w:r>
            </w:hyperlink>
            <w:r>
              <w:rPr>
                <w:rStyle w:val="row-content"/>
                <w:color w:val="244061"/>
              </w:rPr>
              <w:t xml:space="preserve">, Superseded 13/11/2014</w:t>
            </w:r>
          </w:p>
          <w:p>
            <w:r>
              <w:br/>
            </w:r>
            <w:r>
              <w:rPr>
                <w:rStyle w:val="row-content"/>
              </w:rPr>
              <w:t xml:space="preserve">See also </w:t>
            </w:r>
            <w:hyperlink w:history="true" r:id="R957047336bf042bf">
              <w:r>
                <w:rPr>
                  <w:rStyle w:val="Hyperlink"/>
                </w:rPr>
                <w:t xml:space="preserve">Birth event—birth method, code N</w:t>
              </w:r>
            </w:hyperlink>
          </w:p>
          <w:p>
            <w:pPr>
              <w:spacing w:before="0" w:after="0"/>
            </w:pPr>
            <w:r>
              <w:rPr>
                <w:rStyle w:val="row-content"/>
                <w:color w:val="244061"/>
              </w:rPr>
              <w:t xml:space="preserve">       </w:t>
            </w:r>
            <w:hyperlink w:history="true" r:id="Ra56760d6b0e74c24">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771c0cea054e6a">
              <w:r>
                <w:rPr>
                  <w:rStyle w:val="Hyperlink"/>
                </w:rPr>
                <w:t xml:space="preserve">Perinatal DSS 2014-15</w:t>
              </w:r>
            </w:hyperlink>
          </w:p>
          <w:p>
            <w:pPr>
              <w:spacing w:before="0" w:after="0"/>
            </w:pPr>
            <w:r>
              <w:rPr>
                <w:rStyle w:val="row-content"/>
                <w:color w:val="244061"/>
              </w:rPr>
              <w:t xml:space="preserve">       </w:t>
            </w:r>
            <w:hyperlink w:history="true" r:id="Re1fcb720447e4bd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birth method being coded as a caesarean section.</w:t>
            </w:r>
          </w:p>
          <w:p>
            <w:r>
              <w:br/>
            </w:r>
            <w:r>
              <w:br/>
            </w:r>
          </w:p>
        </w:tc>
      </w:tr>
    </w:tbl>
    <w:p/>
    <w:tbl>
      <w:tblPr>
        <w:tblStyle w:val="TableGrid"/>
        <w:tblW w:w="0" w:type="auto"/>
      </w:tblPr>
    </w:tbl>
    <w:p>
      <w:r>
        <w:br/>
      </w:r>
    </w:p>
    <w:sectPr>
      <w:footerReference xmlns:r="http://schemas.openxmlformats.org/officeDocument/2006/relationships" w:type="default" r:id="R18fb6869c39b4d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516640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1fbc53ed6741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fb6869c39b4ddd" /><Relationship Type="http://schemas.openxmlformats.org/officeDocument/2006/relationships/header" Target="/word/header1.xml" Id="R57d0f810132e45b3" /><Relationship Type="http://schemas.openxmlformats.org/officeDocument/2006/relationships/settings" Target="/word/settings.xml" Id="R16f9d91be7f04d7a" /><Relationship Type="http://schemas.openxmlformats.org/officeDocument/2006/relationships/styles" Target="/word/styles.xml" Id="R493232df9cb840d9" /><Relationship Type="http://schemas.openxmlformats.org/officeDocument/2006/relationships/hyperlink" Target="https://meteor.aihw.gov.au/RegistrationAuthority/12" TargetMode="External" Id="R82ad280507aa4a06" /><Relationship Type="http://schemas.openxmlformats.org/officeDocument/2006/relationships/hyperlink" Target="https://meteor.aihw.gov.au/content/516636" TargetMode="External" Id="R76bfd9a0e56c4d28" /><Relationship Type="http://schemas.openxmlformats.org/officeDocument/2006/relationships/hyperlink" Target="https://meteor.aihw.gov.au/content/516638" TargetMode="External" Id="R8c3a58b36a5e4d19" /><Relationship Type="http://schemas.openxmlformats.org/officeDocument/2006/relationships/hyperlink" Target="https://meteor.aihw.gov.au/content/587046" TargetMode="External" Id="R143b05a973cd40fb" /><Relationship Type="http://schemas.openxmlformats.org/officeDocument/2006/relationships/hyperlink" Target="https://meteor.aihw.gov.au/RegistrationAuthority/12" TargetMode="External" Id="R9abe18871c4843de" /><Relationship Type="http://schemas.openxmlformats.org/officeDocument/2006/relationships/hyperlink" Target="https://meteor.aihw.gov.au/content/522168" TargetMode="External" Id="Rcef817802a6d4a07" /><Relationship Type="http://schemas.openxmlformats.org/officeDocument/2006/relationships/hyperlink" Target="https://meteor.aihw.gov.au/RegistrationAuthority/12" TargetMode="External" Id="R6e112276f2c1452f" /><Relationship Type="http://schemas.openxmlformats.org/officeDocument/2006/relationships/hyperlink" Target="https://meteor.aihw.gov.au/content/295349" TargetMode="External" Id="R957047336bf042bf" /><Relationship Type="http://schemas.openxmlformats.org/officeDocument/2006/relationships/hyperlink" Target="https://meteor.aihw.gov.au/RegistrationAuthority/12" TargetMode="External" Id="Ra56760d6b0e74c24" /><Relationship Type="http://schemas.openxmlformats.org/officeDocument/2006/relationships/hyperlink" Target="https://meteor.aihw.gov.au/content/510127" TargetMode="External" Id="R88771c0cea054e6a" /><Relationship Type="http://schemas.openxmlformats.org/officeDocument/2006/relationships/hyperlink" Target="https://meteor.aihw.gov.au/RegistrationAuthority/12" TargetMode="External" Id="Re1fcb720447e4bd6" /></Relationships>
</file>

<file path=word/_rels/header1.xml.rels>&#65279;<?xml version="1.0" encoding="utf-8"?><Relationships xmlns="http://schemas.openxmlformats.org/package/2006/relationships"><Relationship Type="http://schemas.openxmlformats.org/officeDocument/2006/relationships/image" Target="/media/image.png" Id="Rdf1fbc53ed67410b" /></Relationships>
</file>