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982b7600d94083" /></Relationships>
</file>

<file path=word/document.xml><?xml version="1.0" encoding="utf-8"?>
<w:document xmlns:r="http://schemas.openxmlformats.org/officeDocument/2006/relationships" xmlns:w="http://schemas.openxmlformats.org/wordprocessingml/2006/main">
  <w:body>
    <w:p>
      <w:pPr>
        <w:pStyle w:val="Title"/>
      </w:pPr>
      <w:r>
        <w:t>Medicare Local code AANNN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Medicare Local code AANNN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512829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12188e77dc4a76">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the </w:t>
            </w:r>
          </w:p>
          <w:p>
            <w:hyperlink w:tooltip="An administrative health region established under the National Health Reform Agreement 2012, responsible for assessing the health needs of the population in a specific region, for identifying gaps in general practitioner (GP) and primary health care se..." w:history="true" r:id="Rddbf553ab767450e">
              <w:r>
                <w:rPr>
                  <w:rStyle w:val="Hyperlink"/>
                  <w:b/>
                </w:rPr>
                <w:t xml:space="preserve">Medicare Locals</w:t>
              </w:r>
            </w:hyperlink>
            <w:r>
              <w:rPr>
                <w:rStyle w:val="row-content-rich-text"/>
              </w:rPr>
              <w:t xml:space="preserve"> into which each Australian state/territory is divided for the purposes of primary health care service provision and administration.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ML101</w:t>
            </w:r>
          </w:p>
        </w:tc>
        <w:tc>
          <w:tcPr>
            <w:tcBorders>
              <w:top w:val="none" w:color="000000" w:sz="0"/>
              <w:left w:val="none" w:color="000000" w:sz="0"/>
              <w:bottom w:val="none" w:color="000000" w:sz="0"/>
              <w:right w:val="none" w:color="000000" w:sz="0"/>
            </w:tcBorders>
            <w:vAlign w:val="top"/>
          </w:tcPr>
          <w:p>
            <w:r>
              <w:t xml:space="preserve">Eastern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ML102</w:t>
            </w:r>
          </w:p>
        </w:tc>
        <w:tc>
          <w:tcPr>
            <w:tcBorders>
              <w:top w:val="none" w:color="000000" w:sz="0"/>
              <w:left w:val="none" w:color="000000" w:sz="0"/>
              <w:bottom w:val="none" w:color="000000" w:sz="0"/>
              <w:right w:val="none" w:color="000000" w:sz="0"/>
            </w:tcBorders>
            <w:vAlign w:val="top"/>
          </w:tcPr>
          <w:p>
            <w:r>
              <w:t xml:space="preserve">Inner West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ML103</w:t>
            </w:r>
          </w:p>
        </w:tc>
        <w:tc>
          <w:tcPr>
            <w:tcBorders>
              <w:top w:val="none" w:color="000000" w:sz="0"/>
              <w:left w:val="none" w:color="000000" w:sz="0"/>
              <w:bottom w:val="none" w:color="000000" w:sz="0"/>
              <w:right w:val="none" w:color="000000" w:sz="0"/>
            </w:tcBorders>
            <w:vAlign w:val="top"/>
          </w:tcPr>
          <w:p>
            <w:r>
              <w:t xml:space="preserve">South Eastern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ML104</w:t>
            </w:r>
          </w:p>
        </w:tc>
        <w:tc>
          <w:tcPr>
            <w:tcBorders>
              <w:top w:val="none" w:color="000000" w:sz="0"/>
              <w:left w:val="none" w:color="000000" w:sz="0"/>
              <w:bottom w:val="none" w:color="000000" w:sz="0"/>
              <w:right w:val="none" w:color="000000" w:sz="0"/>
            </w:tcBorders>
            <w:vAlign w:val="top"/>
          </w:tcPr>
          <w:p>
            <w:r>
              <w:t xml:space="preserve">South Western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ML105</w:t>
            </w:r>
          </w:p>
        </w:tc>
        <w:tc>
          <w:tcPr>
            <w:tcBorders>
              <w:top w:val="none" w:color="000000" w:sz="0"/>
              <w:left w:val="none" w:color="000000" w:sz="0"/>
              <w:bottom w:val="none" w:color="000000" w:sz="0"/>
              <w:right w:val="none" w:color="000000" w:sz="0"/>
            </w:tcBorders>
            <w:vAlign w:val="top"/>
          </w:tcPr>
          <w:p>
            <w:r>
              <w:t xml:space="preserve">Western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ML106</w:t>
            </w:r>
          </w:p>
        </w:tc>
        <w:tc>
          <w:tcPr>
            <w:tcBorders>
              <w:top w:val="none" w:color="000000" w:sz="0"/>
              <w:left w:val="none" w:color="000000" w:sz="0"/>
              <w:bottom w:val="none" w:color="000000" w:sz="0"/>
              <w:right w:val="none" w:color="000000" w:sz="0"/>
            </w:tcBorders>
            <w:vAlign w:val="top"/>
          </w:tcPr>
          <w:p>
            <w:r>
              <w:t xml:space="preserve">Nepean - Blue Mountains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ML107</w:t>
            </w:r>
          </w:p>
        </w:tc>
        <w:tc>
          <w:tcPr>
            <w:tcBorders>
              <w:top w:val="none" w:color="000000" w:sz="0"/>
              <w:left w:val="none" w:color="000000" w:sz="0"/>
              <w:bottom w:val="none" w:color="000000" w:sz="0"/>
              <w:right w:val="none" w:color="000000" w:sz="0"/>
            </w:tcBorders>
            <w:vAlign w:val="top"/>
          </w:tcPr>
          <w:p>
            <w:r>
              <w:t xml:space="preserve">Northern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ML108</w:t>
            </w:r>
          </w:p>
        </w:tc>
        <w:tc>
          <w:tcPr>
            <w:tcBorders>
              <w:top w:val="none" w:color="000000" w:sz="0"/>
              <w:left w:val="none" w:color="000000" w:sz="0"/>
              <w:bottom w:val="none" w:color="000000" w:sz="0"/>
              <w:right w:val="none" w:color="000000" w:sz="0"/>
            </w:tcBorders>
            <w:vAlign w:val="top"/>
          </w:tcPr>
          <w:p>
            <w:r>
              <w:t xml:space="preserve">Sydney North Shore and Beaches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ML109</w:t>
            </w:r>
          </w:p>
        </w:tc>
        <w:tc>
          <w:tcPr>
            <w:tcBorders>
              <w:top w:val="none" w:color="000000" w:sz="0"/>
              <w:left w:val="none" w:color="000000" w:sz="0"/>
              <w:bottom w:val="none" w:color="000000" w:sz="0"/>
              <w:right w:val="none" w:color="000000" w:sz="0"/>
            </w:tcBorders>
            <w:vAlign w:val="top"/>
          </w:tcPr>
          <w:p>
            <w:r>
              <w:t xml:space="preserve">Central Coast NSW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ML110</w:t>
            </w:r>
          </w:p>
        </w:tc>
        <w:tc>
          <w:tcPr>
            <w:tcBorders>
              <w:top w:val="none" w:color="000000" w:sz="0"/>
              <w:left w:val="none" w:color="000000" w:sz="0"/>
              <w:bottom w:val="none" w:color="000000" w:sz="0"/>
              <w:right w:val="none" w:color="000000" w:sz="0"/>
            </w:tcBorders>
            <w:vAlign w:val="top"/>
          </w:tcPr>
          <w:p>
            <w:r>
              <w:t xml:space="preserve">Illawarra - Shoalhaven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ML111</w:t>
            </w:r>
          </w:p>
        </w:tc>
        <w:tc>
          <w:tcPr>
            <w:tcBorders>
              <w:top w:val="none" w:color="000000" w:sz="0"/>
              <w:left w:val="none" w:color="000000" w:sz="0"/>
              <w:bottom w:val="none" w:color="000000" w:sz="0"/>
              <w:right w:val="none" w:color="000000" w:sz="0"/>
            </w:tcBorders>
            <w:vAlign w:val="top"/>
          </w:tcPr>
          <w:p>
            <w:r>
              <w:t xml:space="preserve">Hunter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ML113</w:t>
            </w:r>
          </w:p>
        </w:tc>
        <w:tc>
          <w:tcPr>
            <w:tcBorders>
              <w:top w:val="none" w:color="000000" w:sz="0"/>
              <w:left w:val="none" w:color="000000" w:sz="0"/>
              <w:bottom w:val="none" w:color="000000" w:sz="0"/>
              <w:right w:val="none" w:color="000000" w:sz="0"/>
            </w:tcBorders>
            <w:vAlign w:val="top"/>
          </w:tcPr>
          <w:p>
            <w:r>
              <w:t xml:space="preserve">North Coast NSW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ML114</w:t>
            </w:r>
          </w:p>
        </w:tc>
        <w:tc>
          <w:tcPr>
            <w:tcBorders>
              <w:top w:val="none" w:color="000000" w:sz="0"/>
              <w:left w:val="none" w:color="000000" w:sz="0"/>
              <w:bottom w:val="none" w:color="000000" w:sz="0"/>
              <w:right w:val="none" w:color="000000" w:sz="0"/>
            </w:tcBorders>
            <w:vAlign w:val="top"/>
          </w:tcPr>
          <w:p>
            <w:r>
              <w:t xml:space="preserve">New England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ML115</w:t>
            </w:r>
          </w:p>
        </w:tc>
        <w:tc>
          <w:tcPr>
            <w:tcBorders>
              <w:top w:val="none" w:color="000000" w:sz="0"/>
              <w:left w:val="none" w:color="000000" w:sz="0"/>
              <w:bottom w:val="none" w:color="000000" w:sz="0"/>
              <w:right w:val="none" w:color="000000" w:sz="0"/>
            </w:tcBorders>
            <w:vAlign w:val="top"/>
          </w:tcPr>
          <w:p>
            <w:r>
              <w:t xml:space="preserve">Western NSW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ML116</w:t>
            </w:r>
          </w:p>
        </w:tc>
        <w:tc>
          <w:tcPr>
            <w:tcBorders>
              <w:top w:val="none" w:color="000000" w:sz="0"/>
              <w:left w:val="none" w:color="000000" w:sz="0"/>
              <w:bottom w:val="none" w:color="000000" w:sz="0"/>
              <w:right w:val="none" w:color="000000" w:sz="0"/>
            </w:tcBorders>
            <w:vAlign w:val="top"/>
          </w:tcPr>
          <w:p>
            <w:r>
              <w:t xml:space="preserve">Murrumbidgee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ML117</w:t>
            </w:r>
          </w:p>
        </w:tc>
        <w:tc>
          <w:tcPr>
            <w:tcBorders>
              <w:top w:val="none" w:color="000000" w:sz="0"/>
              <w:left w:val="none" w:color="000000" w:sz="0"/>
              <w:bottom w:val="none" w:color="000000" w:sz="0"/>
              <w:right w:val="none" w:color="000000" w:sz="0"/>
            </w:tcBorders>
            <w:vAlign w:val="top"/>
          </w:tcPr>
          <w:p>
            <w:r>
              <w:t xml:space="preserve">Southern NSW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ML118</w:t>
            </w:r>
          </w:p>
        </w:tc>
        <w:tc>
          <w:tcPr>
            <w:tcBorders>
              <w:top w:val="none" w:color="000000" w:sz="0"/>
              <w:left w:val="none" w:color="000000" w:sz="0"/>
              <w:bottom w:val="none" w:color="000000" w:sz="0"/>
              <w:right w:val="none" w:color="000000" w:sz="0"/>
            </w:tcBorders>
            <w:vAlign w:val="top"/>
          </w:tcPr>
          <w:p>
            <w:r>
              <w:t xml:space="preserve">Far West NSW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ML201</w:t>
            </w:r>
          </w:p>
        </w:tc>
        <w:tc>
          <w:tcPr>
            <w:tcBorders>
              <w:top w:val="none" w:color="000000" w:sz="0"/>
              <w:left w:val="none" w:color="000000" w:sz="0"/>
              <w:bottom w:val="none" w:color="000000" w:sz="0"/>
              <w:right w:val="none" w:color="000000" w:sz="0"/>
            </w:tcBorders>
            <w:vAlign w:val="top"/>
          </w:tcPr>
          <w:p>
            <w:r>
              <w:t xml:space="preserve">Inner North West Melbourne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ML202</w:t>
            </w:r>
          </w:p>
        </w:tc>
        <w:tc>
          <w:tcPr>
            <w:tcBorders>
              <w:top w:val="none" w:color="000000" w:sz="0"/>
              <w:left w:val="none" w:color="000000" w:sz="0"/>
              <w:bottom w:val="none" w:color="000000" w:sz="0"/>
              <w:right w:val="none" w:color="000000" w:sz="0"/>
            </w:tcBorders>
            <w:vAlign w:val="top"/>
          </w:tcPr>
          <w:p>
            <w:r>
              <w:t xml:space="preserve">Bayside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ML203</w:t>
            </w:r>
          </w:p>
        </w:tc>
        <w:tc>
          <w:tcPr>
            <w:tcBorders>
              <w:top w:val="none" w:color="000000" w:sz="0"/>
              <w:left w:val="none" w:color="000000" w:sz="0"/>
              <w:bottom w:val="none" w:color="000000" w:sz="0"/>
              <w:right w:val="none" w:color="000000" w:sz="0"/>
            </w:tcBorders>
            <w:vAlign w:val="top"/>
          </w:tcPr>
          <w:p>
            <w:r>
              <w:t xml:space="preserve">South Western Melbourne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ML204</w:t>
            </w:r>
          </w:p>
        </w:tc>
        <w:tc>
          <w:tcPr>
            <w:tcBorders>
              <w:top w:val="none" w:color="000000" w:sz="0"/>
              <w:left w:val="none" w:color="000000" w:sz="0"/>
              <w:bottom w:val="none" w:color="000000" w:sz="0"/>
              <w:right w:val="none" w:color="000000" w:sz="0"/>
            </w:tcBorders>
            <w:vAlign w:val="top"/>
          </w:tcPr>
          <w:p>
            <w:r>
              <w:t xml:space="preserve">Macedon Ranges and North Western Melbourne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ML205</w:t>
            </w:r>
          </w:p>
        </w:tc>
        <w:tc>
          <w:tcPr>
            <w:tcBorders>
              <w:top w:val="none" w:color="000000" w:sz="0"/>
              <w:left w:val="none" w:color="000000" w:sz="0"/>
              <w:bottom w:val="none" w:color="000000" w:sz="0"/>
              <w:right w:val="none" w:color="000000" w:sz="0"/>
            </w:tcBorders>
            <w:vAlign w:val="top"/>
          </w:tcPr>
          <w:p>
            <w:r>
              <w:t xml:space="preserve">Northern Melbourne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ML206</w:t>
            </w:r>
          </w:p>
        </w:tc>
        <w:tc>
          <w:tcPr>
            <w:tcBorders>
              <w:top w:val="none" w:color="000000" w:sz="0"/>
              <w:left w:val="none" w:color="000000" w:sz="0"/>
              <w:bottom w:val="none" w:color="000000" w:sz="0"/>
              <w:right w:val="none" w:color="000000" w:sz="0"/>
            </w:tcBorders>
            <w:vAlign w:val="top"/>
          </w:tcPr>
          <w:p>
            <w:r>
              <w:t xml:space="preserve">Inner East Melbourne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ML207</w:t>
            </w:r>
          </w:p>
        </w:tc>
        <w:tc>
          <w:tcPr>
            <w:tcBorders>
              <w:top w:val="none" w:color="000000" w:sz="0"/>
              <w:left w:val="none" w:color="000000" w:sz="0"/>
              <w:bottom w:val="none" w:color="000000" w:sz="0"/>
              <w:right w:val="none" w:color="000000" w:sz="0"/>
            </w:tcBorders>
            <w:vAlign w:val="top"/>
          </w:tcPr>
          <w:p>
            <w:r>
              <w:t xml:space="preserve">Eastern Melbourne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ML208</w:t>
            </w:r>
          </w:p>
        </w:tc>
        <w:tc>
          <w:tcPr>
            <w:tcBorders>
              <w:top w:val="none" w:color="000000" w:sz="0"/>
              <w:left w:val="none" w:color="000000" w:sz="0"/>
              <w:bottom w:val="none" w:color="000000" w:sz="0"/>
              <w:right w:val="none" w:color="000000" w:sz="0"/>
            </w:tcBorders>
            <w:vAlign w:val="top"/>
          </w:tcPr>
          <w:p>
            <w:r>
              <w:t xml:space="preserve">South Eastern Melbourne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ML209</w:t>
            </w:r>
          </w:p>
        </w:tc>
        <w:tc>
          <w:tcPr>
            <w:tcBorders>
              <w:top w:val="none" w:color="000000" w:sz="0"/>
              <w:left w:val="none" w:color="000000" w:sz="0"/>
              <w:bottom w:val="none" w:color="000000" w:sz="0"/>
              <w:right w:val="none" w:color="000000" w:sz="0"/>
            </w:tcBorders>
            <w:vAlign w:val="top"/>
          </w:tcPr>
          <w:p>
            <w:r>
              <w:t xml:space="preserve">Frankston - Mornington Peninsula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ML210</w:t>
            </w:r>
          </w:p>
        </w:tc>
        <w:tc>
          <w:tcPr>
            <w:tcBorders>
              <w:top w:val="none" w:color="000000" w:sz="0"/>
              <w:left w:val="none" w:color="000000" w:sz="0"/>
              <w:bottom w:val="none" w:color="000000" w:sz="0"/>
              <w:right w:val="none" w:color="000000" w:sz="0"/>
            </w:tcBorders>
            <w:vAlign w:val="top"/>
          </w:tcPr>
          <w:p>
            <w:r>
              <w:t xml:space="preserve">Barwon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ML211</w:t>
            </w:r>
          </w:p>
        </w:tc>
        <w:tc>
          <w:tcPr>
            <w:tcBorders>
              <w:top w:val="none" w:color="000000" w:sz="0"/>
              <w:left w:val="none" w:color="000000" w:sz="0"/>
              <w:bottom w:val="none" w:color="000000" w:sz="0"/>
              <w:right w:val="none" w:color="000000" w:sz="0"/>
            </w:tcBorders>
            <w:vAlign w:val="top"/>
          </w:tcPr>
          <w:p>
            <w:r>
              <w:t xml:space="preserve">Grampians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ML212</w:t>
            </w:r>
          </w:p>
        </w:tc>
        <w:tc>
          <w:tcPr>
            <w:tcBorders>
              <w:top w:val="none" w:color="000000" w:sz="0"/>
              <w:left w:val="none" w:color="000000" w:sz="0"/>
              <w:bottom w:val="none" w:color="000000" w:sz="0"/>
              <w:right w:val="none" w:color="000000" w:sz="0"/>
            </w:tcBorders>
            <w:vAlign w:val="top"/>
          </w:tcPr>
          <w:p>
            <w:r>
              <w:t xml:space="preserve">Great South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ML213</w:t>
            </w:r>
          </w:p>
        </w:tc>
        <w:tc>
          <w:tcPr>
            <w:tcBorders>
              <w:top w:val="none" w:color="000000" w:sz="0"/>
              <w:left w:val="none" w:color="000000" w:sz="0"/>
              <w:bottom w:val="none" w:color="000000" w:sz="0"/>
              <w:right w:val="none" w:color="000000" w:sz="0"/>
            </w:tcBorders>
            <w:vAlign w:val="top"/>
          </w:tcPr>
          <w:p>
            <w:r>
              <w:t xml:space="preserve">Lower Murray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ML214</w:t>
            </w:r>
          </w:p>
        </w:tc>
        <w:tc>
          <w:tcPr>
            <w:tcBorders>
              <w:top w:val="none" w:color="000000" w:sz="0"/>
              <w:left w:val="none" w:color="000000" w:sz="0"/>
              <w:bottom w:val="none" w:color="000000" w:sz="0"/>
              <w:right w:val="none" w:color="000000" w:sz="0"/>
            </w:tcBorders>
            <w:vAlign w:val="top"/>
          </w:tcPr>
          <w:p>
            <w:r>
              <w:t xml:space="preserve">Loddon - Mallee - Murray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ML215</w:t>
            </w:r>
          </w:p>
        </w:tc>
        <w:tc>
          <w:tcPr>
            <w:tcBorders>
              <w:top w:val="none" w:color="000000" w:sz="0"/>
              <w:left w:val="none" w:color="000000" w:sz="0"/>
              <w:bottom w:val="none" w:color="000000" w:sz="0"/>
              <w:right w:val="none" w:color="000000" w:sz="0"/>
            </w:tcBorders>
            <w:vAlign w:val="top"/>
          </w:tcPr>
          <w:p>
            <w:r>
              <w:t xml:space="preserve">Goulburn Valley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ML216</w:t>
            </w:r>
          </w:p>
        </w:tc>
        <w:tc>
          <w:tcPr>
            <w:tcBorders>
              <w:top w:val="none" w:color="000000" w:sz="0"/>
              <w:left w:val="none" w:color="000000" w:sz="0"/>
              <w:bottom w:val="none" w:color="000000" w:sz="0"/>
              <w:right w:val="none" w:color="000000" w:sz="0"/>
            </w:tcBorders>
            <w:vAlign w:val="top"/>
          </w:tcPr>
          <w:p>
            <w:r>
              <w:t xml:space="preserve">Hume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ML217</w:t>
            </w:r>
          </w:p>
        </w:tc>
        <w:tc>
          <w:tcPr>
            <w:tcBorders>
              <w:top w:val="none" w:color="000000" w:sz="0"/>
              <w:left w:val="none" w:color="000000" w:sz="0"/>
              <w:bottom w:val="none" w:color="000000" w:sz="0"/>
              <w:right w:val="none" w:color="000000" w:sz="0"/>
            </w:tcBorders>
            <w:vAlign w:val="top"/>
          </w:tcPr>
          <w:p>
            <w:r>
              <w:t xml:space="preserve">Gippsland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ML301</w:t>
            </w:r>
          </w:p>
        </w:tc>
        <w:tc>
          <w:tcPr>
            <w:tcBorders>
              <w:top w:val="none" w:color="000000" w:sz="0"/>
              <w:left w:val="none" w:color="000000" w:sz="0"/>
              <w:bottom w:val="none" w:color="000000" w:sz="0"/>
              <w:right w:val="none" w:color="000000" w:sz="0"/>
            </w:tcBorders>
            <w:vAlign w:val="top"/>
          </w:tcPr>
          <w:p>
            <w:r>
              <w:t xml:space="preserve">Metro North Brisbane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ML302</w:t>
            </w:r>
          </w:p>
        </w:tc>
        <w:tc>
          <w:tcPr>
            <w:tcBorders>
              <w:top w:val="none" w:color="000000" w:sz="0"/>
              <w:left w:val="none" w:color="000000" w:sz="0"/>
              <w:bottom w:val="none" w:color="000000" w:sz="0"/>
              <w:right w:val="none" w:color="000000" w:sz="0"/>
            </w:tcBorders>
            <w:vAlign w:val="top"/>
          </w:tcPr>
          <w:p>
            <w:r>
              <w:t xml:space="preserve">Greater Metro South Brisbane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ML303</w:t>
            </w:r>
          </w:p>
        </w:tc>
        <w:tc>
          <w:tcPr>
            <w:tcBorders>
              <w:top w:val="none" w:color="000000" w:sz="0"/>
              <w:left w:val="none" w:color="000000" w:sz="0"/>
              <w:bottom w:val="none" w:color="000000" w:sz="0"/>
              <w:right w:val="none" w:color="000000" w:sz="0"/>
            </w:tcBorders>
            <w:vAlign w:val="top"/>
          </w:tcPr>
          <w:p>
            <w:r>
              <w:t xml:space="preserve">Gold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ML304</w:t>
            </w:r>
          </w:p>
        </w:tc>
        <w:tc>
          <w:tcPr>
            <w:tcBorders>
              <w:top w:val="none" w:color="000000" w:sz="0"/>
              <w:left w:val="none" w:color="000000" w:sz="0"/>
              <w:bottom w:val="none" w:color="000000" w:sz="0"/>
              <w:right w:val="none" w:color="000000" w:sz="0"/>
            </w:tcBorders>
            <w:vAlign w:val="top"/>
          </w:tcPr>
          <w:p>
            <w:r>
              <w:t xml:space="preserve">Sunshine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ML305</w:t>
            </w:r>
          </w:p>
        </w:tc>
        <w:tc>
          <w:tcPr>
            <w:tcBorders>
              <w:top w:val="none" w:color="000000" w:sz="0"/>
              <w:left w:val="none" w:color="000000" w:sz="0"/>
              <w:bottom w:val="none" w:color="000000" w:sz="0"/>
              <w:right w:val="none" w:color="000000" w:sz="0"/>
            </w:tcBorders>
            <w:vAlign w:val="top"/>
          </w:tcPr>
          <w:p>
            <w:r>
              <w:t xml:space="preserve">West Moreton - Oxley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ML306</w:t>
            </w:r>
          </w:p>
        </w:tc>
        <w:tc>
          <w:tcPr>
            <w:tcBorders>
              <w:top w:val="none" w:color="000000" w:sz="0"/>
              <w:left w:val="none" w:color="000000" w:sz="0"/>
              <w:bottom w:val="none" w:color="000000" w:sz="0"/>
              <w:right w:val="none" w:color="000000" w:sz="0"/>
            </w:tcBorders>
            <w:vAlign w:val="top"/>
          </w:tcPr>
          <w:p>
            <w:r>
              <w:t xml:space="preserve">Darling Downs - South West 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ML307</w:t>
            </w:r>
          </w:p>
        </w:tc>
        <w:tc>
          <w:tcPr>
            <w:tcBorders>
              <w:top w:val="none" w:color="000000" w:sz="0"/>
              <w:left w:val="none" w:color="000000" w:sz="0"/>
              <w:bottom w:val="none" w:color="000000" w:sz="0"/>
              <w:right w:val="none" w:color="000000" w:sz="0"/>
            </w:tcBorders>
            <w:vAlign w:val="top"/>
          </w:tcPr>
          <w:p>
            <w:r>
              <w:t xml:space="preserve">Wide Bay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ML308</w:t>
            </w:r>
          </w:p>
        </w:tc>
        <w:tc>
          <w:tcPr>
            <w:tcBorders>
              <w:top w:val="none" w:color="000000" w:sz="0"/>
              <w:left w:val="none" w:color="000000" w:sz="0"/>
              <w:bottom w:val="none" w:color="000000" w:sz="0"/>
              <w:right w:val="none" w:color="000000" w:sz="0"/>
            </w:tcBorders>
            <w:vAlign w:val="top"/>
          </w:tcPr>
          <w:p>
            <w:r>
              <w:t xml:space="preserve">Central 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ML309</w:t>
            </w:r>
          </w:p>
        </w:tc>
        <w:tc>
          <w:tcPr>
            <w:tcBorders>
              <w:top w:val="none" w:color="000000" w:sz="0"/>
              <w:left w:val="none" w:color="000000" w:sz="0"/>
              <w:bottom w:val="none" w:color="000000" w:sz="0"/>
              <w:right w:val="none" w:color="000000" w:sz="0"/>
            </w:tcBorders>
            <w:vAlign w:val="top"/>
          </w:tcPr>
          <w:p>
            <w:r>
              <w:t xml:space="preserve">Central and North West 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ML310</w:t>
            </w:r>
          </w:p>
        </w:tc>
        <w:tc>
          <w:tcPr>
            <w:tcBorders>
              <w:top w:val="none" w:color="000000" w:sz="0"/>
              <w:left w:val="none" w:color="000000" w:sz="0"/>
              <w:bottom w:val="none" w:color="000000" w:sz="0"/>
              <w:right w:val="none" w:color="000000" w:sz="0"/>
            </w:tcBorders>
            <w:vAlign w:val="top"/>
          </w:tcPr>
          <w:p>
            <w:r>
              <w:t xml:space="preserve">Townsville - Mackay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ML311</w:t>
            </w:r>
          </w:p>
        </w:tc>
        <w:tc>
          <w:tcPr>
            <w:tcBorders>
              <w:top w:val="none" w:color="000000" w:sz="0"/>
              <w:left w:val="none" w:color="000000" w:sz="0"/>
              <w:bottom w:val="none" w:color="000000" w:sz="0"/>
              <w:right w:val="none" w:color="000000" w:sz="0"/>
            </w:tcBorders>
            <w:vAlign w:val="top"/>
          </w:tcPr>
          <w:p>
            <w:r>
              <w:t xml:space="preserve">Far North 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ML401</w:t>
            </w:r>
          </w:p>
        </w:tc>
        <w:tc>
          <w:tcPr>
            <w:tcBorders>
              <w:top w:val="none" w:color="000000" w:sz="0"/>
              <w:left w:val="none" w:color="000000" w:sz="0"/>
              <w:bottom w:val="none" w:color="000000" w:sz="0"/>
              <w:right w:val="none" w:color="000000" w:sz="0"/>
            </w:tcBorders>
            <w:vAlign w:val="top"/>
          </w:tcPr>
          <w:p>
            <w:r>
              <w:t xml:space="preserve">Northern Adelaide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ML402</w:t>
            </w:r>
          </w:p>
        </w:tc>
        <w:tc>
          <w:tcPr>
            <w:tcBorders>
              <w:top w:val="none" w:color="000000" w:sz="0"/>
              <w:left w:val="none" w:color="000000" w:sz="0"/>
              <w:bottom w:val="none" w:color="000000" w:sz="0"/>
              <w:right w:val="none" w:color="000000" w:sz="0"/>
            </w:tcBorders>
            <w:vAlign w:val="top"/>
          </w:tcPr>
          <w:p>
            <w:r>
              <w:t xml:space="preserve">Central Adelaide and Hills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ML403</w:t>
            </w:r>
          </w:p>
        </w:tc>
        <w:tc>
          <w:tcPr>
            <w:tcBorders>
              <w:top w:val="none" w:color="000000" w:sz="0"/>
              <w:left w:val="none" w:color="000000" w:sz="0"/>
              <w:bottom w:val="none" w:color="000000" w:sz="0"/>
              <w:right w:val="none" w:color="000000" w:sz="0"/>
            </w:tcBorders>
            <w:vAlign w:val="top"/>
          </w:tcPr>
          <w:p>
            <w:r>
              <w:t xml:space="preserve">Southern Adelaide - Fleurieu - Kangaroo Island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ML404</w:t>
            </w:r>
          </w:p>
        </w:tc>
        <w:tc>
          <w:tcPr>
            <w:tcBorders>
              <w:top w:val="none" w:color="000000" w:sz="0"/>
              <w:left w:val="none" w:color="000000" w:sz="0"/>
              <w:bottom w:val="none" w:color="000000" w:sz="0"/>
              <w:right w:val="none" w:color="000000" w:sz="0"/>
            </w:tcBorders>
            <w:vAlign w:val="top"/>
          </w:tcPr>
          <w:p>
            <w:r>
              <w:t xml:space="preserve">Country South 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ML405</w:t>
            </w:r>
          </w:p>
        </w:tc>
        <w:tc>
          <w:tcPr>
            <w:tcBorders>
              <w:top w:val="none" w:color="000000" w:sz="0"/>
              <w:left w:val="none" w:color="000000" w:sz="0"/>
              <w:bottom w:val="none" w:color="000000" w:sz="0"/>
              <w:right w:val="none" w:color="000000" w:sz="0"/>
            </w:tcBorders>
            <w:vAlign w:val="top"/>
          </w:tcPr>
          <w:p>
            <w:r>
              <w:t xml:space="preserve">Country North 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ML501</w:t>
            </w:r>
          </w:p>
        </w:tc>
        <w:tc>
          <w:tcPr>
            <w:tcBorders>
              <w:top w:val="none" w:color="000000" w:sz="0"/>
              <w:left w:val="none" w:color="000000" w:sz="0"/>
              <w:bottom w:val="none" w:color="000000" w:sz="0"/>
              <w:right w:val="none" w:color="000000" w:sz="0"/>
            </w:tcBorders>
            <w:vAlign w:val="top"/>
          </w:tcPr>
          <w:p>
            <w:r>
              <w:t xml:space="preserve">Perth Central and East Metro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ML502</w:t>
            </w:r>
          </w:p>
        </w:tc>
        <w:tc>
          <w:tcPr>
            <w:tcBorders>
              <w:top w:val="none" w:color="000000" w:sz="0"/>
              <w:left w:val="none" w:color="000000" w:sz="0"/>
              <w:bottom w:val="none" w:color="000000" w:sz="0"/>
              <w:right w:val="none" w:color="000000" w:sz="0"/>
            </w:tcBorders>
            <w:vAlign w:val="top"/>
          </w:tcPr>
          <w:p>
            <w:r>
              <w:t xml:space="preserve">Perth North Metro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ML503</w:t>
            </w:r>
          </w:p>
        </w:tc>
        <w:tc>
          <w:tcPr>
            <w:tcBorders>
              <w:top w:val="none" w:color="000000" w:sz="0"/>
              <w:left w:val="none" w:color="000000" w:sz="0"/>
              <w:bottom w:val="none" w:color="000000" w:sz="0"/>
              <w:right w:val="none" w:color="000000" w:sz="0"/>
            </w:tcBorders>
            <w:vAlign w:val="top"/>
          </w:tcPr>
          <w:p>
            <w:r>
              <w:t xml:space="preserve">Fremantle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ML504</w:t>
            </w:r>
          </w:p>
        </w:tc>
        <w:tc>
          <w:tcPr>
            <w:tcBorders>
              <w:top w:val="none" w:color="000000" w:sz="0"/>
              <w:left w:val="none" w:color="000000" w:sz="0"/>
              <w:bottom w:val="none" w:color="000000" w:sz="0"/>
              <w:right w:val="none" w:color="000000" w:sz="0"/>
            </w:tcBorders>
            <w:vAlign w:val="top"/>
          </w:tcPr>
          <w:p>
            <w:r>
              <w:t xml:space="preserve">Bentley - Armadale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ML505</w:t>
            </w:r>
          </w:p>
        </w:tc>
        <w:tc>
          <w:tcPr>
            <w:tcBorders>
              <w:top w:val="none" w:color="000000" w:sz="0"/>
              <w:left w:val="none" w:color="000000" w:sz="0"/>
              <w:bottom w:val="none" w:color="000000" w:sz="0"/>
              <w:right w:val="none" w:color="000000" w:sz="0"/>
            </w:tcBorders>
            <w:vAlign w:val="top"/>
          </w:tcPr>
          <w:p>
            <w:r>
              <w:t xml:space="preserve">Perth South Coastal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ML506</w:t>
            </w:r>
          </w:p>
        </w:tc>
        <w:tc>
          <w:tcPr>
            <w:tcBorders>
              <w:top w:val="none" w:color="000000" w:sz="0"/>
              <w:left w:val="none" w:color="000000" w:sz="0"/>
              <w:bottom w:val="none" w:color="000000" w:sz="0"/>
              <w:right w:val="none" w:color="000000" w:sz="0"/>
            </w:tcBorders>
            <w:vAlign w:val="top"/>
          </w:tcPr>
          <w:p>
            <w:r>
              <w:t xml:space="preserve">South West WA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ML507</w:t>
            </w:r>
          </w:p>
        </w:tc>
        <w:tc>
          <w:tcPr>
            <w:tcBorders>
              <w:top w:val="none" w:color="000000" w:sz="0"/>
              <w:left w:val="none" w:color="000000" w:sz="0"/>
              <w:bottom w:val="none" w:color="000000" w:sz="0"/>
              <w:right w:val="none" w:color="000000" w:sz="0"/>
            </w:tcBorders>
            <w:vAlign w:val="top"/>
          </w:tcPr>
          <w:p>
            <w:r>
              <w:t xml:space="preserve">Goldfields - Midwest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ML508</w:t>
            </w:r>
          </w:p>
        </w:tc>
        <w:tc>
          <w:tcPr>
            <w:tcBorders>
              <w:top w:val="none" w:color="000000" w:sz="0"/>
              <w:left w:val="none" w:color="000000" w:sz="0"/>
              <w:bottom w:val="none" w:color="000000" w:sz="0"/>
              <w:right w:val="none" w:color="000000" w:sz="0"/>
            </w:tcBorders>
            <w:vAlign w:val="top"/>
          </w:tcPr>
          <w:p>
            <w:r>
              <w:t xml:space="preserve">Kimberley - Pilbara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ML601</w:t>
            </w:r>
          </w:p>
        </w:tc>
        <w:tc>
          <w:tcPr>
            <w:tcBorders>
              <w:top w:val="none" w:color="000000" w:sz="0"/>
              <w:left w:val="none" w:color="000000" w:sz="0"/>
              <w:bottom w:val="none" w:color="000000" w:sz="0"/>
              <w:right w:val="none" w:color="000000" w:sz="0"/>
            </w:tcBorders>
            <w:vAlign w:val="top"/>
          </w:tcPr>
          <w:p>
            <w:r>
              <w:t xml:space="preserve">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ML701</w:t>
            </w:r>
          </w:p>
        </w:tc>
        <w:tc>
          <w:tcPr>
            <w:tcBorders>
              <w:top w:val="none" w:color="000000" w:sz="0"/>
              <w:left w:val="none" w:color="000000" w:sz="0"/>
              <w:bottom w:val="none" w:color="000000" w:sz="0"/>
              <w:right w:val="none" w:color="000000" w:sz="0"/>
            </w:tcBorders>
            <w:vAlign w:val="top"/>
          </w:tcPr>
          <w:p>
            <w:r>
              <w:t xml:space="preserve">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ML801</w:t>
            </w:r>
            <w:r>
              <w:br/>
            </w:r>
            <w:r>
              <w:t xml:space="preserve"> </w:t>
            </w:r>
          </w:p>
        </w:tc>
        <w:tc>
          <w:tcPr>
            <w:tcBorders>
              <w:top w:val="none" w:color="000000" w:sz="0"/>
              <w:left w:val="none" w:color="000000" w:sz="0"/>
              <w:bottom w:val="none" w:color="000000" w:sz="0"/>
              <w:right w:val="none" w:color="000000" w:sz="0"/>
            </w:tcBorders>
            <w:vAlign w:val="top"/>
          </w:tcPr>
          <w:p>
            <w:r>
              <w:t xml:space="preserve">Australian Capital Territory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Maps of the geographical areas covered by the various Medicare Locals and associated digital boundary files, suitable for use in geographic information systems, can be obtained from the Medicare Locals page on the Department of Health and Ageing website:</w:t>
            </w:r>
          </w:p>
          <w:p>
            <w:pPr>
              <w:spacing w:after="160"/>
            </w:pPr>
            <w:r>
              <w:rPr>
                <w:rStyle w:val="row-content-rich-text"/>
              </w:rPr>
              <w:t xml:space="preserve">Medicare locals, Canberra. Viewed 14 July 2014,</w:t>
            </w:r>
          </w:p>
          <w:p>
            <w:hyperlink w:history="true" r:id="R579cfceb04604ede">
              <w:r>
                <w:rPr>
                  <w:rStyle w:val="Hyperlink"/>
                  <w:u w:val="single"/>
                </w:rPr>
                <w:t xml:space="preserve">List of Local Government Areas and Statistical Local Areas for each Medicare Local in Excel format (Excel 611 KB)</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ae2b0a8be7a4ff3">
              <w:r>
                <w:rPr>
                  <w:rStyle w:val="Hyperlink"/>
                </w:rPr>
                <w:t xml:space="preserve">Administrative health region—Medicare Local identifier, code AANNN</w:t>
              </w:r>
            </w:hyperlink>
          </w:p>
          <w:p>
            <w:pPr>
              <w:spacing w:before="0" w:after="0"/>
            </w:pPr>
            <w:r>
              <w:rPr>
                <w:rStyle w:val="row-content"/>
                <w:color w:val="244061"/>
              </w:rPr>
              <w:t xml:space="preserve">       </w:t>
            </w:r>
            <w:hyperlink w:history="true" r:id="R5720aebffbdd4230">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9a80713dfbfe41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512829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501d981e9544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80713dfbfe410a" /><Relationship Type="http://schemas.openxmlformats.org/officeDocument/2006/relationships/header" Target="/word/header1.xml" Id="R40ae4b98ab3a40dc" /><Relationship Type="http://schemas.openxmlformats.org/officeDocument/2006/relationships/settings" Target="/word/settings.xml" Id="Rc9db6d8722eb41e0" /><Relationship Type="http://schemas.openxmlformats.org/officeDocument/2006/relationships/styles" Target="/word/styles.xml" Id="Rb06be8a1f06f41f6" /><Relationship Type="http://schemas.openxmlformats.org/officeDocument/2006/relationships/hyperlink" Target="https://meteor.aihw.gov.au/RegistrationAuthority/8" TargetMode="External" Id="R3012188e77dc4a76" /><Relationship Type="http://schemas.openxmlformats.org/officeDocument/2006/relationships/hyperlink" Target="https://meteor.aihw.gov.au/content/517967" TargetMode="External" Id="Rddbf553ab767450e" /><Relationship Type="http://schemas.openxmlformats.org/officeDocument/2006/relationships/hyperlink" Target="http://www.medicarelocals.gov.au/internet/medicarelocals/publishing.nsf/Content/F87768335FD42232CA257B9100061226/$File/Medicare%20Locals%20-%20June%202012%20-%20list%20of%20SLAs%20and%20LGAs.xls" TargetMode="External" Id="R579cfceb04604ede" /><Relationship Type="http://schemas.openxmlformats.org/officeDocument/2006/relationships/hyperlink" Target="https://meteor.aihw.gov.au/content/513288" TargetMode="External" Id="R4ae2b0a8be7a4ff3" /><Relationship Type="http://schemas.openxmlformats.org/officeDocument/2006/relationships/hyperlink" Target="https://meteor.aihw.gov.au/RegistrationAuthority/8" TargetMode="External" Id="R5720aebffbdd4230" /></Relationships>
</file>

<file path=word/_rels/header1.xml.rels>&#65279;<?xml version="1.0" encoding="utf-8"?><Relationships xmlns="http://schemas.openxmlformats.org/package/2006/relationships"><Relationship Type="http://schemas.openxmlformats.org/officeDocument/2006/relationships/image" Target="/media/image.png" Id="R5c501d981e9544dc" /></Relationships>
</file>