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a5c42e79b4c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a8d7051ca4de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2011 have been corrected to ensure that the births and fertility statistics and preliminary rebased estimated resident population for NSW are correct. Further investigation will be undertaken into NSW births data for previous reference periods and action will be taken where required.</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w:t>
            </w:r>
            <w:r>
              <w:rPr>
                <w:rStyle w:val="row-content-rich-text"/>
                <w:i/>
              </w:rPr>
              <w:t xml:space="preserve">Technical Note: Registration of outstanding deaths, Queensland 2010</w:t>
            </w:r>
            <w:r>
              <w:rPr>
                <w:rStyle w:val="row-content-rich-text"/>
              </w:rPr>
              <w:t xml:space="preserve">, from the </w:t>
            </w:r>
            <w:r>
              <w:rPr>
                <w:rStyle w:val="row-content-rich-text"/>
                <w:i/>
              </w:rPr>
              <w:t xml:space="preserve">Deaths, Australia, 2010</w:t>
            </w:r>
            <w:r>
              <w:rPr>
                <w:rStyle w:val="row-content-rich-text"/>
              </w:rPr>
              <w:t xml:space="preserve"> publication (cat. no. 3302.0) and </w:t>
            </w:r>
            <w:r>
              <w:rPr>
                <w:rStyle w:val="row-content-rich-text"/>
                <w:i/>
              </w:rPr>
              <w:t xml:space="preserve">Explanatory Note 103</w:t>
            </w:r>
            <w:r>
              <w:rPr>
                <w:rStyle w:val="row-content-rich-text"/>
              </w:rPr>
              <w:t xml:space="preserve">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85f15d4fa4df5">
              <w:r>
                <w:rPr>
                  <w:rStyle w:val="Hyperlink"/>
                </w:rPr>
                <w:t xml:space="preserve">National Healthcare Agreement: PI 19-Infant and young child mortality rate, 2012 QS</w:t>
              </w:r>
            </w:hyperlink>
          </w:p>
          <w:p>
            <w:pPr>
              <w:spacing w:before="0" w:after="0"/>
            </w:pPr>
            <w:r>
              <w:rPr>
                <w:rStyle w:val="row-content"/>
                <w:color w:val="244061"/>
              </w:rPr>
              <w:t xml:space="preserve">       </w:t>
            </w:r>
            <w:hyperlink w:history="true" r:id="R6efdf722f8934e6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ae1e1e7b17947d6">
              <w:r>
                <w:rPr>
                  <w:rStyle w:val="Hyperlink"/>
                </w:rPr>
                <w:t xml:space="preserve">National Healthcare Agreement: PI 07-Infant and young child mortality rate, 2014 QS</w:t>
              </w:r>
            </w:hyperlink>
          </w:p>
          <w:p>
            <w:pPr>
              <w:spacing w:before="0" w:after="0"/>
            </w:pPr>
            <w:r>
              <w:rPr>
                <w:rStyle w:val="row-content"/>
                <w:color w:val="244061"/>
              </w:rPr>
              <w:t xml:space="preserve">       </w:t>
            </w:r>
            <w:hyperlink w:history="true" r:id="R9c8fecec2e664c3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0d3007bae84876">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c41c8f95527e4dd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715c98927630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623f8736f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c989276304c2e" /><Relationship Type="http://schemas.openxmlformats.org/officeDocument/2006/relationships/header" Target="/word/header1.xml" Id="Rf6fc211393c84cb5" /><Relationship Type="http://schemas.openxmlformats.org/officeDocument/2006/relationships/settings" Target="/word/settings.xml" Id="Rc69e4c5c85824522" /><Relationship Type="http://schemas.openxmlformats.org/officeDocument/2006/relationships/styles" Target="/word/styles.xml" Id="R1ecc27cf06964029" /><Relationship Type="http://schemas.openxmlformats.org/officeDocument/2006/relationships/hyperlink" Target="https://meteor.aihw.gov.au/RegistrationAuthority/12" TargetMode="External" Id="R1cca8d7051ca4de1" /><Relationship Type="http://schemas.openxmlformats.org/officeDocument/2006/relationships/hyperlink" Target="https://meteor.aihw.gov.au/content/500540" TargetMode="External" Id="R99885f15d4fa4df5" /><Relationship Type="http://schemas.openxmlformats.org/officeDocument/2006/relationships/hyperlink" Target="https://meteor.aihw.gov.au/RegistrationAuthority/12" TargetMode="External" Id="R6efdf722f8934e66" /><Relationship Type="http://schemas.openxmlformats.org/officeDocument/2006/relationships/hyperlink" Target="https://meteor.aihw.gov.au/content/517758" TargetMode="External" Id="Rfae1e1e7b17947d6" /><Relationship Type="http://schemas.openxmlformats.org/officeDocument/2006/relationships/hyperlink" Target="https://meteor.aihw.gov.au/RegistrationAuthority/12" TargetMode="External" Id="R9c8fecec2e664c37" /><Relationship Type="http://schemas.openxmlformats.org/officeDocument/2006/relationships/hyperlink" Target="https://meteor.aihw.gov.au/content/498177" TargetMode="External" Id="R120d3007bae84876" /><Relationship Type="http://schemas.openxmlformats.org/officeDocument/2006/relationships/hyperlink" Target="https://meteor.aihw.gov.au/RegistrationAuthority/12" TargetMode="External" Id="Rc41c8f95527e4dd1" /></Relationships>
</file>

<file path=word/_rels/header1.xml.rels>&#65279;<?xml version="1.0" encoding="utf-8"?><Relationships xmlns="http://schemas.openxmlformats.org/package/2006/relationships"><Relationship Type="http://schemas.openxmlformats.org/officeDocument/2006/relationships/image" Target="/media/image.png" Id="R721623f8736f44c4" /></Relationships>
</file>