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1c8716c4640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1019934364f4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hyperlink w:history="true" r:id="R2347c35291a74c65">
              <w:r>
                <w:rPr>
                  <w:rStyle w:val="Hyperlink"/>
                </w:rPr>
                <w:t xml:space="preserve">www.abs.gov.au</w:t>
              </w:r>
            </w:hyperlink>
            <w:r>
              <w:rPr>
                <w:rStyle w:val="row-content-rich-text"/>
              </w:rPr>
              <w:t xml:space="preserve"> (see Life Tables, Australia, 2009-2011) .</w:t>
            </w:r>
          </w:p>
          <w:p>
            <w:pPr/>
            <w:r>
              <w:rPr>
                <w:rStyle w:val="row-content-rich-text"/>
              </w:rPr>
              <w:t xml:space="preserve">Indigenous life expectancy estimates are also published on the ABS website, (see Experimental Life Tables for Aboriginal and Torres Strait Islander Australians, Australia, 2005-07).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significant changes in methodology, ABS strongly advises that comparisons between 2005–2007 estimates of Indigenous life expectancy at birth and previously published estimates should not be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dd7da98a94ef0">
              <w:r>
                <w:rPr>
                  <w:rStyle w:val="Hyperlink"/>
                </w:rPr>
                <w:t xml:space="preserve">National Healthcare Agreement: PI 18-Life expectancy, 2012 QS</w:t>
              </w:r>
            </w:hyperlink>
          </w:p>
          <w:p>
            <w:pPr>
              <w:spacing w:before="0" w:after="0"/>
            </w:pPr>
            <w:r>
              <w:rPr>
                <w:rStyle w:val="row-content"/>
                <w:color w:val="244061"/>
              </w:rPr>
              <w:t xml:space="preserve">       </w:t>
            </w:r>
            <w:hyperlink w:history="true" r:id="Red806a81b95d433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95ea60816c640e8">
              <w:r>
                <w:rPr>
                  <w:rStyle w:val="Hyperlink"/>
                </w:rPr>
                <w:t xml:space="preserve">National Healthcare Agreement: PI 06-Life expectancy, 2014 QS</w:t>
              </w:r>
            </w:hyperlink>
          </w:p>
          <w:p>
            <w:pPr>
              <w:spacing w:before="0" w:after="0"/>
            </w:pPr>
            <w:r>
              <w:rPr>
                <w:rStyle w:val="row-content"/>
                <w:color w:val="244061"/>
              </w:rPr>
              <w:t xml:space="preserve">       </w:t>
            </w:r>
            <w:hyperlink w:history="true" r:id="R3d1425e1be304ca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1b107bdcbd40b1">
              <w:r>
                <w:rPr>
                  <w:rStyle w:val="Hyperlink"/>
                </w:rPr>
                <w:t xml:space="preserve">National Healthcare Agreement: PI 06-Life expectancy, 2013</w:t>
              </w:r>
            </w:hyperlink>
          </w:p>
          <w:p>
            <w:pPr>
              <w:spacing w:before="0" w:after="0"/>
            </w:pPr>
            <w:r>
              <w:rPr>
                <w:rStyle w:val="row-content"/>
                <w:color w:val="244061"/>
              </w:rPr>
              <w:t xml:space="preserve">       </w:t>
            </w:r>
            <w:hyperlink w:history="true" r:id="R982fcddb4f674f9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4090e541de9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511911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39091c7f4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90e541de94688" /><Relationship Type="http://schemas.openxmlformats.org/officeDocument/2006/relationships/header" Target="/word/header1.xml" Id="Rf6d2a6a61f814030" /><Relationship Type="http://schemas.openxmlformats.org/officeDocument/2006/relationships/settings" Target="/word/settings.xml" Id="Rd48c8ddcad9d40a1" /><Relationship Type="http://schemas.openxmlformats.org/officeDocument/2006/relationships/styles" Target="/word/styles.xml" Id="R65035d654678407e" /><Relationship Type="http://schemas.openxmlformats.org/officeDocument/2006/relationships/hyperlink" Target="https://meteor.aihw.gov.au/RegistrationAuthority/12" TargetMode="External" Id="R5241019934364f4b" /><Relationship Type="http://schemas.openxmlformats.org/officeDocument/2006/relationships/hyperlink" Target="http://www.abs.gov.au" TargetMode="External" Id="R2347c35291a74c65" /><Relationship Type="http://schemas.openxmlformats.org/officeDocument/2006/relationships/hyperlink" Target="https://meteor.aihw.gov.au/content/500542" TargetMode="External" Id="Reffdd7da98a94ef0" /><Relationship Type="http://schemas.openxmlformats.org/officeDocument/2006/relationships/hyperlink" Target="https://meteor.aihw.gov.au/RegistrationAuthority/12" TargetMode="External" Id="Red806a81b95d433d" /><Relationship Type="http://schemas.openxmlformats.org/officeDocument/2006/relationships/hyperlink" Target="https://meteor.aihw.gov.au/content/517760" TargetMode="External" Id="Re95ea60816c640e8" /><Relationship Type="http://schemas.openxmlformats.org/officeDocument/2006/relationships/hyperlink" Target="https://meteor.aihw.gov.au/RegistrationAuthority/12" TargetMode="External" Id="R3d1425e1be304ca3" /><Relationship Type="http://schemas.openxmlformats.org/officeDocument/2006/relationships/hyperlink" Target="https://meteor.aihw.gov.au/content/498187" TargetMode="External" Id="R471b107bdcbd40b1" /><Relationship Type="http://schemas.openxmlformats.org/officeDocument/2006/relationships/hyperlink" Target="https://meteor.aihw.gov.au/RegistrationAuthority/12" TargetMode="External" Id="R982fcddb4f674f9f" /></Relationships>
</file>

<file path=word/_rels/header1.xml.rels>&#65279;<?xml version="1.0" encoding="utf-8"?><Relationships xmlns="http://schemas.openxmlformats.org/package/2006/relationships"><Relationship Type="http://schemas.openxmlformats.org/officeDocument/2006/relationships/image" Target="/media/image.png" Id="Rbf139091c7f4495a" /></Relationships>
</file>