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1178ae7ec3449e" /></Relationships>
</file>

<file path=word/document.xml><?xml version="1.0" encoding="utf-8"?>
<w:document xmlns:r="http://schemas.openxmlformats.org/officeDocument/2006/relationships" xmlns:w="http://schemas.openxmlformats.org/wordprocessingml/2006/main">
  <w:body>
    <w:p>
      <w:pPr>
        <w:pStyle w:val="Title"/>
      </w:pPr>
      <w:r>
        <w:t>BreastScreen Australia 2010–2011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2010–2011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477524c8c4644">
              <w:r>
                <w:rPr>
                  <w:rStyle w:val="Hyperlink"/>
                  <w:color w:val="244061"/>
                </w:rPr>
                <w:t xml:space="preserve">AIHW Data Quality Statements</w:t>
              </w:r>
            </w:hyperlink>
            <w:r>
              <w:rPr>
                <w:rStyle w:val="row-content"/>
                <w:color w:val="244061"/>
              </w:rPr>
              <w:t xml:space="preserve">, Standard 13/03/2013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All states and territories maintain a population-based BreastScreen register which records the data collected during a woman’s contact with a BreastScreen service.</w:t>
            </w:r>
          </w:p>
          <w:p>
            <w:pPr>
              <w:pStyle w:val="ListParagraph"/>
              <w:numPr>
                <w:ilvl w:val="0"/>
                <w:numId w:val="2"/>
              </w:numPr>
            </w:pPr>
            <w:r>
              <w:rPr>
                <w:rStyle w:val="row-content-rich-text"/>
              </w:rPr>
              <w:t xml:space="preserve">The AIHW compiles BreastScreen Australia data supplied from state and territory BreastScreen registers in order to monitor BreastScreen Australia annually at a national level.</w:t>
            </w:r>
          </w:p>
          <w:p>
            <w:pPr>
              <w:pStyle w:val="ListParagraph"/>
              <w:numPr>
                <w:ilvl w:val="0"/>
                <w:numId w:val="2"/>
              </w:numPr>
            </w:pPr>
            <w:r>
              <w:rPr>
                <w:rStyle w:val="row-content-rich-text"/>
              </w:rPr>
              <w:t xml:space="preserve">State and territory BreastScreen registers change every day, adding new records and improving the quality of existing records as new information becomes available. BreastScreen Australia data may therefore change.</w:t>
            </w:r>
          </w:p>
          <w:p>
            <w:pPr>
              <w:pStyle w:val="ListParagraph"/>
              <w:numPr>
                <w:ilvl w:val="0"/>
                <w:numId w:val="2"/>
              </w:numPr>
            </w:pPr>
            <w:r>
              <w:rPr>
                <w:rStyle w:val="row-content-rich-text"/>
              </w:rPr>
              <w:t xml:space="preserve">Some New South Wales data were not available for inclusion in the </w:t>
            </w:r>
            <w:r>
              <w:rPr>
                <w:rStyle w:val="row-content-rich-text"/>
                <w:i/>
              </w:rPr>
              <w:t xml:space="preserve">BreastScreen Australia monitoring report 2009–2010</w:t>
            </w:r>
            <w:r>
              <w:rPr>
                <w:rStyle w:val="row-content-rich-text"/>
              </w:rPr>
              <w:t xml:space="preserve">. See the BreastScreen Australia 2009–2010 data quality statement for more information. These data have since been provided.</w:t>
            </w:r>
          </w:p>
          <w:p>
            <w:pPr>
              <w:pStyle w:val="ListParagraph"/>
              <w:numPr>
                <w:ilvl w:val="0"/>
                <w:numId w:val="2"/>
              </w:numPr>
            </w:pPr>
            <w:r>
              <w:rPr>
                <w:rStyle w:val="row-content-rich-text"/>
              </w:rPr>
              <w:t xml:space="preserve">Data for all jurisdictions were available for 2010–2011.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p>
          <w:p>
            <w:pPr>
              <w:spacing w:after="160"/>
            </w:pPr>
            <w:r>
              <w:rPr>
                <w:rStyle w:val="row-content-rich-text"/>
              </w:rPr>
              <w:t xml:space="preserve">BreastScreen registers in each state and territory record data collected during a woman’s contact with a BreastScreen service.</w:t>
            </w:r>
          </w:p>
          <w:p>
            <w:pPr>
              <w:spacing w:after="160"/>
            </w:pP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r>
              <w:rPr>
                <w:rStyle w:val="row-content-rich-text"/>
              </w:rPr>
              <w:t xml:space="preserve">Some BreastScreen data are supplied as aggregate data, which are not included in the BreastScreen Australia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4a3e81f6efc495d">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e22d3c43cfd046d3">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5d628a8b1eb14073">
              <w:r>
                <w:rPr>
                  <w:rStyle w:val="Hyperlink"/>
                </w:rPr>
                <w:t xml:space="preserve">Australian Institute of Health and Welfare Act 1987</w:t>
              </w:r>
            </w:hyperlink>
            <w:r>
              <w:rPr>
                <w:rStyle w:val="row-content-rich-text"/>
              </w:rPr>
              <w:t xml:space="preserve">, in conjunction with compliance to the </w:t>
            </w:r>
            <w:hyperlink w:history="true" r:id="R864561938b2e464d">
              <w:r>
                <w:rPr>
                  <w:rStyle w:val="Hyperlink"/>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500f902e6364801">
              <w:r>
                <w:rPr>
                  <w:rStyle w:val="Hyperlink"/>
                </w:rPr>
                <w:t xml:space="preserve">www.aihw.gov.au</w:t>
              </w:r>
            </w:hyperlink>
            <w:r>
              <w:rPr>
                <w:rStyle w:val="row-content-rich-text"/>
              </w:rPr>
              <w:t xml:space="preserve">.</w:t>
            </w:r>
          </w:p>
          <w:p>
            <w:pP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p>
          <w:p>
            <w:pPr/>
            <w:r>
              <w:rPr>
                <w:rStyle w:val="row-content-rich-text"/>
              </w:rPr>
              <w:t xml:space="preserve">The current BreastScreen Australia database contains data on women who participated in BreastScreen Australia between 1996 and 2011.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w:t>
            </w:r>
            <w:r>
              <w:rPr>
                <w:rStyle w:val="row-content-rich-text"/>
                <w:i/>
              </w:rPr>
              <w:t xml:space="preserve">BreastScreen Australia monitoring report</w:t>
            </w:r>
            <w:r>
              <w:rPr>
                <w:rStyle w:val="row-content-rich-text"/>
              </w:rPr>
              <w:t xml:space="preserve"> available on the AIHW website </w:t>
            </w:r>
            <w:hyperlink w:history="true" r:id="Re1f058005beb48aa">
              <w:r>
                <w:rPr>
                  <w:rStyle w:val="Hyperlink"/>
                </w:rPr>
                <w:t xml:space="preserve">http://www.aihw.gov.au/breast-cancer-screening/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p>
          <w:p>
            <w:pPr/>
            <w:r>
              <w:rPr>
                <w:rStyle w:val="row-content-rich-text"/>
              </w:rPr>
              <w:t xml:space="preserve">General enquiries about AIHW publications can be made to the Communications, Media and Marketing Unit on (02) 6244 1032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w:t>
            </w:r>
            <w:r>
              <w:rPr>
                <w:rStyle w:val="row-content-rich-text"/>
                <w:i/>
              </w:rPr>
              <w:t xml:space="preserve">BreastScreen Australia monitoring report</w:t>
            </w:r>
            <w:r>
              <w:rPr>
                <w:rStyle w:val="row-content-rich-text"/>
              </w:rPr>
              <w:t xml:space="preserve"> are easy to interpret, other concepts and statistical calculations are more complex. All concepts are explained within the body of the report presenting these data, along with footnotes to provide further details and caveats. The appendices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p>
          <w:p>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and data published by a jurisdictional BreastScreen program at a certain point 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reported and published annually by the AIHW.</w:t>
            </w:r>
          </w:p>
          <w:p>
            <w:pPr/>
            <w:r>
              <w:rPr>
                <w:rStyle w:val="row-content-rich-text"/>
              </w:rPr>
              <w:t xml:space="preserve">Some New South Wales data were not available for inclusion in the BreastScreen Australia monitoring report 2009–2010. See the BreastScreen Australia 2009–2010 data quality statement for more information. These data have since been provided. Data for all jurisdictions were available for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08bb27bd378c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510961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aefcc98b2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b27bd378c4c9f" /><Relationship Type="http://schemas.openxmlformats.org/officeDocument/2006/relationships/header" Target="/word/header1.xml" Id="R9a1893c9a82c41c7" /><Relationship Type="http://schemas.openxmlformats.org/officeDocument/2006/relationships/settings" Target="/word/settings.xml" Id="Rab4f6c9486694998" /><Relationship Type="http://schemas.openxmlformats.org/officeDocument/2006/relationships/styles" Target="/word/styles.xml" Id="R85f5a2575c054b6c" /><Relationship Type="http://schemas.openxmlformats.org/officeDocument/2006/relationships/hyperlink" Target="https://meteor.aihw.gov.au/RegistrationAuthority/5" TargetMode="External" Id="Rb17477524c8c4644" /><Relationship Type="http://schemas.openxmlformats.org/officeDocument/2006/relationships/numbering" Target="/word/numbering.xml" Id="R4b23713e501844a6" /><Relationship Type="http://schemas.openxmlformats.org/officeDocument/2006/relationships/hyperlink" Target="http://www.comlaw.gov.au/Details/C2004A03450" TargetMode="External" Id="Rf4a3e81f6efc495d" /><Relationship Type="http://schemas.openxmlformats.org/officeDocument/2006/relationships/hyperlink" Target="http://www.aihw.gov.au/aihw-board/" TargetMode="External" Id="Re22d3c43cfd046d3" /><Relationship Type="http://schemas.openxmlformats.org/officeDocument/2006/relationships/hyperlink" Target="http://www.comlaw.gov.au/Details/C2004A03450" TargetMode="External" Id="R5d628a8b1eb14073" /><Relationship Type="http://schemas.openxmlformats.org/officeDocument/2006/relationships/hyperlink" Target="http://www.comlaw.gov.au/Details/C2011C00503" TargetMode="External" Id="R864561938b2e464d" /><Relationship Type="http://schemas.openxmlformats.org/officeDocument/2006/relationships/hyperlink" Target="http://www.aihw.gov.au" TargetMode="External" Id="R8500f902e6364801" /><Relationship Type="http://schemas.openxmlformats.org/officeDocument/2006/relationships/hyperlink" Target="http://www.aihw.gov.au/breast-cancer-screening/" TargetMode="External" Id="Re1f058005beb48aa" /></Relationships>
</file>

<file path=word/_rels/header1.xml.rels>&#65279;<?xml version="1.0" encoding="utf-8"?><Relationships xmlns="http://schemas.openxmlformats.org/package/2006/relationships"><Relationship Type="http://schemas.openxmlformats.org/officeDocument/2006/relationships/image" Target="/media/image.png" Id="Ra66aefcc98b2458f" /></Relationships>
</file>