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78c0cf84b44ef7" /></Relationships>
</file>

<file path=word/document.xml><?xml version="1.0" encoding="utf-8"?>
<w:document xmlns:r="http://schemas.openxmlformats.org/officeDocument/2006/relationships" xmlns:w="http://schemas.openxmlformats.org/wordprocessingml/2006/main">
  <w:body>
    <w:p>
      <w:pPr>
        <w:pStyle w:val="Title"/>
      </w:pPr>
      <w:r>
        <w:t>BreastScreen Australia 2010–2011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2010–2011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8a013894542dd">
              <w:r>
                <w:rPr>
                  <w:rStyle w:val="Hyperlink"/>
                  <w:color w:val="244061"/>
                </w:rPr>
                <w:t xml:space="preserve">AIHW Data Quality Statements</w:t>
              </w:r>
            </w:hyperlink>
            <w:r>
              <w:rPr>
                <w:rStyle w:val="row-content"/>
                <w:color w:val="244061"/>
              </w:rPr>
              <w:t xml:space="preserve">, Standard 13/03/2013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w:t>
            </w:r>
          </w:p>
          <w:p>
            <w:pPr>
              <w:pStyle w:val="ListParagraph"/>
              <w:numPr>
                <w:ilvl w:val="0"/>
                <w:numId w:val="2"/>
              </w:numPr>
            </w:pPr>
            <w:r>
              <w:rPr>
                <w:rStyle w:val="row-content-rich-text"/>
              </w:rPr>
              <w:t xml:space="preserve">Some New South Wales data were not available for inclusion in the </w:t>
            </w:r>
            <w:r>
              <w:rPr>
                <w:rStyle w:val="row-content-rich-text"/>
                <w:i/>
              </w:rPr>
              <w:t xml:space="preserve">BreastScreen Australia monitoring report 2009–2010</w:t>
            </w:r>
            <w:r>
              <w:rPr>
                <w:rStyle w:val="row-content-rich-text"/>
              </w:rPr>
              <w:t xml:space="preserve">. See the BreastScreen Australia 2009–2010 data quality statement for more information. These data have since been provided.</w:t>
            </w:r>
          </w:p>
          <w:p>
            <w:pPr>
              <w:pStyle w:val="ListParagraph"/>
              <w:numPr>
                <w:ilvl w:val="0"/>
                <w:numId w:val="2"/>
              </w:numPr>
            </w:pPr>
            <w:r>
              <w:rPr>
                <w:rStyle w:val="row-content-rich-text"/>
              </w:rPr>
              <w:t xml:space="preserve">Data for all jurisdictions were available for 2010–2011.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742ca67c61b458e">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5ee7ada82b894a59">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43dcc34e94240d8">
              <w:r>
                <w:rPr>
                  <w:rStyle w:val="Hyperlink"/>
                </w:rPr>
                <w:t xml:space="preserve">Australian Institute of Health and Welfare Act 1987</w:t>
              </w:r>
            </w:hyperlink>
            <w:r>
              <w:rPr>
                <w:rStyle w:val="row-content-rich-text"/>
              </w:rPr>
              <w:t xml:space="preserve">, in conjunction with compliance to the </w:t>
            </w:r>
            <w:hyperlink w:history="true" r:id="R042a793fa2c943ba">
              <w:r>
                <w:rPr>
                  <w:rStyle w:val="Hyperlink"/>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776e2ba340241f6">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624a182cc6424475">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w:t>
            </w:r>
            <w:r>
              <w:rPr>
                <w:rStyle w:val="row-content-rich-text"/>
                <w:i/>
              </w:rPr>
              <w:t xml:space="preserve">BreastScreen Australia monitoring report</w:t>
            </w:r>
            <w:r>
              <w:rPr>
                <w:rStyle w:val="row-content-rich-text"/>
              </w:rPr>
              <w:t xml:space="preserve"> are easy to interpret, other concepts and statistical calculations are more complex. All concepts are explained within the body of the report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reported and published annually by the AIHW.</w:t>
            </w:r>
          </w:p>
          <w:p>
            <w:pPr/>
            <w:r>
              <w:rPr>
                <w:rStyle w:val="row-content-rich-text"/>
              </w:rPr>
              <w:t xml:space="preserve">Some New South Wales data were not available for inclusion in the BreastScreen Australia monitoring report 2009–2010. See the BreastScreen Australia 2009–2010 data quality statement for more information. These data have since been provided. Data for all jurisdictions were available for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165f869d5c22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510961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ea7ded756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f869d5c224e64" /><Relationship Type="http://schemas.openxmlformats.org/officeDocument/2006/relationships/header" Target="/word/header1.xml" Id="Rf2e347ec12cd45a3" /><Relationship Type="http://schemas.openxmlformats.org/officeDocument/2006/relationships/settings" Target="/word/settings.xml" Id="R136af31f32604a31" /><Relationship Type="http://schemas.openxmlformats.org/officeDocument/2006/relationships/styles" Target="/word/styles.xml" Id="R5ddd7a32968d468c" /><Relationship Type="http://schemas.openxmlformats.org/officeDocument/2006/relationships/numbering" Target="/word/numbering.xml" Id="R8b480541da5f4eb8" /><Relationship Type="http://schemas.openxmlformats.org/officeDocument/2006/relationships/hyperlink" Target="https://meteor.aihw.gov.au/RegistrationAuthority/5" TargetMode="External" Id="R8808a013894542dd" /><Relationship Type="http://schemas.openxmlformats.org/officeDocument/2006/relationships/hyperlink" Target="http://www.comlaw.gov.au/Details/C2004A03450" TargetMode="External" Id="R9742ca67c61b458e" /><Relationship Type="http://schemas.openxmlformats.org/officeDocument/2006/relationships/hyperlink" Target="http://www.aihw.gov.au/aihw-board/" TargetMode="External" Id="R5ee7ada82b894a59" /><Relationship Type="http://schemas.openxmlformats.org/officeDocument/2006/relationships/hyperlink" Target="http://www.comlaw.gov.au/Details/C2004A03450" TargetMode="External" Id="Rd43dcc34e94240d8" /><Relationship Type="http://schemas.openxmlformats.org/officeDocument/2006/relationships/hyperlink" Target="http://www.comlaw.gov.au/Details/C2011C00503" TargetMode="External" Id="R042a793fa2c943ba" /><Relationship Type="http://schemas.openxmlformats.org/officeDocument/2006/relationships/hyperlink" Target="http://www.aihw.gov.au/" TargetMode="External" Id="R2776e2ba340241f6" /><Relationship Type="http://schemas.openxmlformats.org/officeDocument/2006/relationships/hyperlink" Target="http://www.aihw.gov.au/breast-cancer-screening/" TargetMode="External" Id="R624a182cc6424475" /></Relationships>
</file>

<file path=word/_rels/header1.xml.rels>&#65279;<?xml version="1.0" encoding="utf-8"?><Relationships xmlns="http://schemas.openxmlformats.org/package/2006/relationships"><Relationship Type="http://schemas.openxmlformats.org/officeDocument/2006/relationships/image" Target="/media/image.png" Id="R3ccea7ded75643d9" /></Relationships>
</file>