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3a3db41dfd4475" /></Relationships>
</file>

<file path=word/document.xml><?xml version="1.0" encoding="utf-8"?>
<w:document xmlns:r="http://schemas.openxmlformats.org/officeDocument/2006/relationships" xmlns:w="http://schemas.openxmlformats.org/wordprocessingml/2006/main">
  <w:body>
    <w:p>
      <w:pPr>
        <w:pStyle w:val="Title"/>
      </w:pPr>
      <w:r>
        <w:t>Independent Health and Aged Care Pricing Authority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Health and Aged Care Pricing Authority</w:t>
      </w:r>
    </w:p>
    <w:p>
      <w:r>
        <w:t xml:space="preserve">As part of Activity Based Funding (ABF), IHPA (as it was known at the time) has been given responsibility for relevant data set specifications. These specifications have been agreed by a number of working groups in collaboration with IHPA. The METEOR versions of the data set specifications (DSS) can be accessed via the following links:</w:t>
      </w:r>
    </w:p>
    <w:p>
      <w:pPr>
        <w:pStyle w:val="ListParagraph"/>
        <w:numPr>
          <w:ilvl w:val="0"/>
          <w:numId w:val="2"/>
        </w:numPr>
      </w:pPr>
      <w:hyperlink w:history="true" r:id="R084778922eeb401a">
        <w:r>
          <w:rPr>
            <w:rStyle w:val="Hyperlink"/>
          </w:rPr>
          <w:t xml:space="preserve">Admitted acute care activity based funding DSS 2013–2014</w:t>
        </w:r>
      </w:hyperlink>
    </w:p>
    <w:p>
      <w:pPr>
        <w:pStyle w:val="ListParagraph"/>
        <w:numPr>
          <w:ilvl w:val="0"/>
          <w:numId w:val="2"/>
        </w:numPr>
      </w:pPr>
      <w:hyperlink w:history="true" r:id="R1521cd07b7fc441c">
        <w:r>
          <w:rPr>
            <w:rStyle w:val="Hyperlink"/>
          </w:rPr>
          <w:t xml:space="preserve">Admitted sub-acute and non-acute care activity based funding DSS 2013–2014</w:t>
        </w:r>
      </w:hyperlink>
    </w:p>
    <w:p>
      <w:pPr>
        <w:pStyle w:val="ListParagraph"/>
        <w:numPr>
          <w:ilvl w:val="0"/>
          <w:numId w:val="2"/>
        </w:numPr>
      </w:pPr>
      <w:hyperlink w:history="true" r:id="Rf973b64e4ef44ce6">
        <w:r>
          <w:rPr>
            <w:rStyle w:val="Hyperlink"/>
          </w:rPr>
          <w:t xml:space="preserve">Emergency department care activity based funding DSS 2013–2014</w:t>
        </w:r>
      </w:hyperlink>
    </w:p>
    <w:p>
      <w:pPr>
        <w:pStyle w:val="ListParagraph"/>
        <w:numPr>
          <w:ilvl w:val="0"/>
          <w:numId w:val="2"/>
        </w:numPr>
      </w:pPr>
      <w:hyperlink w:history="true" r:id="R2c49beb979a440e0">
        <w:r>
          <w:rPr>
            <w:rStyle w:val="Hyperlink"/>
          </w:rPr>
          <w:t xml:space="preserve">Emergency services activity based funding DSS 2013–2014</w:t>
        </w:r>
      </w:hyperlink>
    </w:p>
    <w:p>
      <w:pPr>
        <w:pStyle w:val="ListParagraph"/>
        <w:numPr>
          <w:ilvl w:val="0"/>
          <w:numId w:val="2"/>
        </w:numPr>
      </w:pPr>
      <w:hyperlink w:history="true" r:id="R678e495269194a62">
        <w:r>
          <w:rPr>
            <w:rStyle w:val="Hyperlink"/>
          </w:rPr>
          <w:t xml:space="preserve">Non-admitted patient activity based funding DSS 2013–2014</w:t>
        </w:r>
      </w:hyperlink>
    </w:p>
    <w:p>
      <w:pPr>
        <w:pStyle w:val="ListParagraph"/>
        <w:numPr>
          <w:ilvl w:val="0"/>
          <w:numId w:val="2"/>
        </w:numPr>
      </w:pPr>
      <w:hyperlink w:history="true" r:id="R1c7b2dfa42e64605">
        <w:r>
          <w:rPr>
            <w:rStyle w:val="Hyperlink"/>
          </w:rPr>
          <w:t xml:space="preserve">Non-admitted patient aggregate activity based funding DSS 2013–2014</w:t>
        </w:r>
      </w:hyperlink>
    </w:p>
    <w:p>
      <w:r>
        <w:t xml:space="preserve">To search for data items registered as standards in the Independent Health and Aged Care Pricing Authority (name changed in 2022) see the links below:</w:t>
      </w:r>
    </w:p>
    <w:tbl>
      <w:tblPr>
        <w:tblStyle w:val="TableGrid"/>
        <w:tblW w:w="5000" w:type="pct"/>
        <w:tblBorders>
          <w:top w:val="none"/>
          <w:left w:val="none"/>
          <w:bottom w:val="none"/>
          <w:right w:val="none"/>
          <w:insideH w:val="none"/>
          <w:insideV w:val="none"/>
        </w:tblBorders>
        <w:tblLayout w:type="fixed"/>
      </w:tblPr>
      <w:tblGrid>
        <w:gridCol/>
        <w:gridCol/>
      </w:tblGrid>
      <w:tr>
        <w:trPr/>
        <w:tc>
          <w:tcPr>
            <w:shd w:val="clear" w:color="auto" w:fill="175272"/>
            <w:vAlign w:val="top"/>
          </w:tcPr>
          <w:p>
            <w:r>
              <w:rPr>
                <w:b/>
              </w:rPr>
              <w:t xml:space="preserve">Item types</w:t>
            </w:r>
          </w:p>
        </w:tc>
        <w:tc>
          <w:tcPr>
            <w:shd w:val="clear" w:color="auto" w:fill="175272"/>
            <w:vAlign w:val="top"/>
          </w:tcPr>
          <w:p>
            <w:r>
              <w:rPr>
                <w:b/>
              </w:rPr>
              <w:t xml:space="preserve">Registration Status</w:t>
            </w:r>
          </w:p>
        </w:tc>
      </w:tr>
      <w:tr>
        <w:trPr/>
        <w:tc>
          <w:tcPr>
            <w:vMerge w:val="restart"/>
            <w:vAlign w:val="top"/>
          </w:tcPr>
          <w:p>
            <w:r>
              <w:t xml:space="preserve">Data set specifications</w:t>
            </w:r>
          </w:p>
        </w:tc>
        <w:tc>
          <w:tcPr>
            <w:vAlign w:val="top"/>
          </w:tcPr>
          <w:p>
            <w:hyperlink w:history="true" r:id="R719842e00d594ce7">
              <w:r>
                <w:rPr>
                  <w:rStyle w:val="Hyperlink"/>
                </w:rPr>
                <w:t xml:space="preserve">Standard data sets</w:t>
              </w:r>
            </w:hyperlink>
          </w:p>
        </w:tc>
      </w:tr>
      <w:tr>
        <w:trPr/>
        <w:tc>
          <w:tcPr>
            <w:tcW w:w="0"/>
            <w:vMerge/>
          </w:tcPr>
          <w:p/>
        </w:tc>
        <w:tc>
          <w:tcPr>
            <w:vAlign w:val="top"/>
          </w:tcPr>
          <w:p>
            <w:hyperlink w:history="true" r:id="R549cb7c2e0384000">
              <w:r>
                <w:rPr>
                  <w:rStyle w:val="Hyperlink"/>
                </w:rPr>
                <w:t xml:space="preserve">Superseded data sets</w:t>
              </w:r>
            </w:hyperlink>
          </w:p>
        </w:tc>
      </w:tr>
      <w:tr>
        <w:trPr/>
        <w:tc>
          <w:tcPr>
            <w:vMerge w:val="restart"/>
            <w:shd w:val="clear" w:color="auto" w:fill="B8FAFF"/>
            <w:vAlign w:val="top"/>
          </w:tcPr>
          <w:p>
            <w:r>
              <w:t xml:space="preserve">Data elements</w:t>
            </w:r>
          </w:p>
        </w:tc>
        <w:tc>
          <w:tcPr>
            <w:shd w:val="clear" w:color="auto" w:fill="B8FAFF"/>
            <w:vAlign w:val="top"/>
          </w:tcPr>
          <w:p>
            <w:hyperlink w:history="true" r:id="R6e79c53c34a64c78">
              <w:r>
                <w:rPr>
                  <w:rStyle w:val="Hyperlink"/>
                </w:rPr>
                <w:t xml:space="preserve">Standard data elements</w:t>
              </w:r>
            </w:hyperlink>
          </w:p>
        </w:tc>
      </w:tr>
      <w:tr>
        <w:trPr/>
        <w:tc>
          <w:tcPr>
            <w:tcW w:w="0"/>
            <w:vMerge/>
          </w:tcPr>
          <w:p/>
        </w:tc>
        <w:tc>
          <w:tcPr>
            <w:shd w:val="clear" w:color="auto" w:fill="B8FAFF"/>
            <w:vAlign w:val="top"/>
          </w:tcPr>
          <w:p>
            <w:hyperlink w:history="true" r:id="Ree7e558378324c14">
              <w:r>
                <w:rPr>
                  <w:rStyle w:val="Hyperlink"/>
                </w:rPr>
                <w:t xml:space="preserve">Superseded data elements</w:t>
              </w:r>
            </w:hyperlink>
          </w:p>
        </w:tc>
      </w:tr>
    </w:tbl>
    <w:p>
      <w:r>
        <w:br/>
      </w:r>
      <w:r>
        <w:br/>
      </w:r>
      <w:r>
        <w:br/>
      </w:r>
    </w:p>
    <w:sectPr>
      <w:footerReference xmlns:r="http://schemas.openxmlformats.org/officeDocument/2006/relationships" w:type="default" r:id="R6bd5e33dee8b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9581304ff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5e33dee8b4272" /><Relationship Type="http://schemas.openxmlformats.org/officeDocument/2006/relationships/header" Target="/word/header1.xml" Id="Rabd424ec5b664ab0" /><Relationship Type="http://schemas.openxmlformats.org/officeDocument/2006/relationships/settings" Target="/word/settings.xml" Id="R9de75dce340d46ff" /><Relationship Type="http://schemas.openxmlformats.org/officeDocument/2006/relationships/styles" Target="/word/styles.xml" Id="Rd2a491d163c040a5" /><Relationship Type="http://schemas.openxmlformats.org/officeDocument/2006/relationships/numbering" Target="/word/numbering.xml" Id="R7c726d30479e494d" /><Relationship Type="http://schemas.openxmlformats.org/officeDocument/2006/relationships/hyperlink" Target="https://meteor.aihw.gov.au/content/498427" TargetMode="External" Id="R084778922eeb401a" /><Relationship Type="http://schemas.openxmlformats.org/officeDocument/2006/relationships/hyperlink" Target="https://meteor.aihw.gov.au/content/496358" TargetMode="External" Id="R1521cd07b7fc441c" /><Relationship Type="http://schemas.openxmlformats.org/officeDocument/2006/relationships/hyperlink" Target="https://meteor.aihw.gov.au/content/497500" TargetMode="External" Id="Rf973b64e4ef44ce6" /><Relationship Type="http://schemas.openxmlformats.org/officeDocument/2006/relationships/hyperlink" Target="https://meteor.aihw.gov.au/content/497529" TargetMode="External" Id="R2c49beb979a440e0" /><Relationship Type="http://schemas.openxmlformats.org/officeDocument/2006/relationships/hyperlink" Target="https://meteor.aihw.gov.au/content/497531" TargetMode="External" Id="R678e495269194a62" /><Relationship Type="http://schemas.openxmlformats.org/officeDocument/2006/relationships/hyperlink" Target="https://meteor.aihw.gov.au/content/497537" TargetMode="External" Id="R1c7b2dfa42e64605" /><Relationship Type="http://schemas.openxmlformats.org/officeDocument/2006/relationships/hyperlink" Target="https://meteor.aihw.gov.au/Search?searchString=&amp;amp;ContentType=meteorDss&amp;amp;fromCreatedDateUtc=&amp;amp;toCreatedDateUtc=&amp;amp;fromRevisionDateUtc=&amp;amp;toRevisionDateUtc=&amp;amp;SortBy=NameNormalised%20asc&amp;amp;RegistrationAuthorities=Independent%20Hospital%20Pricing%20Authority&amp;amp;RegistrationStatuses=Standard" TargetMode="External" Id="R719842e00d594ce7" /><Relationship Type="http://schemas.openxmlformats.org/officeDocument/2006/relationships/hyperlink" Target="https://meteor.aihw.gov.au/Search?searchString=&amp;amp;ContentType=meteorDss&amp;amp;fromCreatedDateUtc=&amp;amp;toCreatedDateUtc=&amp;amp;fromRevisionDateUtc=&amp;amp;toRevisionDateUtc=&amp;amp;SortBy=NameNormalised%20asc&amp;amp;RegistrationAuthorities=Independent%20Hospital%20Pricing%20Authority&amp;amp;RegistrationStatuses=Superseded&amp;amp;RaStatuses=Independent%20Hospital%20Pricing%20Authority%20-%20Superseded" TargetMode="External" Id="R549cb7c2e0384000" /><Relationship Type="http://schemas.openxmlformats.org/officeDocument/2006/relationships/hyperlink" Target="https://meteor.aihw.gov.au/Search?searchString=&amp;amp;fromCreatedDateUtc=&amp;amp;toCreatedDateUtc=&amp;amp;fromRevisionDateUtc=&amp;amp;toRevisionDateUtc=&amp;amp;SortBy=NameNormalised%20asc&amp;amp;RegistrationAuthorities=Independent%20Hospital%20Pricing%20Authority&amp;amp;RegistrationStatuses=Standard&amp;amp;ContentType=meteorDataElement&amp;amp;RaStatuses=Independent%20Hospital%20Pricing%20Authority%20-%20Standard" TargetMode="External" Id="R6e79c53c34a64c78" /><Relationship Type="http://schemas.openxmlformats.org/officeDocument/2006/relationships/hyperlink" Target="https://meteor.aihw.gov.au/Search?searchString=&amp;amp;fromCreatedDateUtc=&amp;amp;toCreatedDateUtc=&amp;amp;fromRevisionDateUtc=&amp;amp;toRevisionDateUtc=&amp;amp;SortBy=NameNormalised%20asc&amp;amp;RegistrationAuthorities=Independent%20Hospital%20Pricing%20Authority&amp;amp;RegistrationStatuses=Superseded&amp;amp;ContentType=meteorDataElement&amp;amp;RaStatuses=Independent%20Hospital%20Pricing%20Authority%20-%20Superseded" TargetMode="External" Id="Ree7e558378324c14" /></Relationships>
</file>

<file path=word/_rels/header1.xml.rels>&#65279;<?xml version="1.0" encoding="utf-8"?><Relationships xmlns="http://schemas.openxmlformats.org/package/2006/relationships"><Relationship Type="http://schemas.openxmlformats.org/officeDocument/2006/relationships/image" Target="/media/image.png" Id="R6fc9581304ff4bd3" /></Relationships>
</file>