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d358025cfe4d0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2ddbf52c54ef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 </w:t>
            </w:r>
          </w:p>
          <w:p>
            <w:pPr>
              <w:pStyle w:val="ListParagraph"/>
              <w:numPr>
                <w:ilvl w:val="0"/>
                <w:numId w:val="2"/>
              </w:numPr>
            </w:pPr>
            <w:r>
              <w:rPr>
                <w:rStyle w:val="row-content-rich-text"/>
              </w:rPr>
              <w:t xml:space="preserve">For 2010–11, the coverage of the National Non-admitted Patient Emergency Department Care Database (NNAPEDCD) collection is complete for public hospitals in peer groups A and B. It is estimated that 2011–12 has similar coverage, although final coverage cannot be calculated until the 2011–12 National Public Hospital Establishments Database (NPHED) data are available.</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Caution should be used in comparing these data with earlier years as the number of hospitals classified as peer groups A or B,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0a4c42ac9804b03">
              <w:r>
                <w:rPr>
                  <w:rStyle w:val="Hyperlink"/>
                </w:rPr>
                <w:t xml:space="preserve">www.aihw.gov.au</w:t>
              </w:r>
            </w:hyperlink>
            <w:r>
              <w:rPr>
                <w:rStyle w:val="row-content-rich-text"/>
              </w:rPr>
              <w:t xml:space="preserve">.</w:t>
            </w:r>
          </w:p>
          <w:p>
            <w:pPr>
              <w:spacing w:after="160"/>
            </w:pPr>
            <w:r>
              <w:rPr>
                <w:rStyle w:val="row-content-rich-text"/>
              </w:rPr>
              <w:t xml:space="preserve">Data for the National Elective Surgery Waiting Times Data Collection (NESWTDC) were supplied to the AIHW by state and territory health authorities under the terms of the National Health Information Agreement (see the following links):</w:t>
            </w:r>
          </w:p>
          <w:p>
            <w:pPr>
              <w:spacing w:after="160"/>
            </w:pPr>
            <w:r>
              <w:rPr>
                <w:rStyle w:val="row-content-rich-text"/>
              </w:rPr>
              <w:t xml:space="preserve">&lt;</w:t>
            </w:r>
            <w:hyperlink w:history="true" r:id="Rc6b00862228b45a6">
              <w:r>
                <w:rPr>
                  <w:rStyle w:val="Hyperlink"/>
                </w:rPr>
                <w:t xml:space="preserve">http://www.aihw.gov.au/nhissc/</w:t>
              </w:r>
            </w:hyperlink>
            <w:r>
              <w:rPr>
                <w:rStyle w:val="row-content-rich-text"/>
              </w:rPr>
              <w:t xml:space="preserve">&gt;</w:t>
            </w:r>
          </w:p>
          <w:p>
            <w:pPr>
              <w:spacing w:after="160"/>
            </w:pPr>
            <w:r>
              <w:rPr>
                <w:rStyle w:val="row-content-rich-text"/>
              </w:rPr>
              <w:t xml:space="preserve">&lt;</w:t>
            </w:r>
            <w:hyperlink w:history="true" r:id="Rc2a38621f1d04078">
              <w:r>
                <w:rPr>
                  <w:rStyle w:val="Hyperlink"/>
                </w:rPr>
                <w:t xml:space="preserve">/content/index.phtml/itemId/182135</w:t>
              </w:r>
            </w:hyperlink>
            <w:r>
              <w:rPr>
                <w:rStyle w:val="row-content-rich-text"/>
              </w:rPr>
              <w:t xml:space="preserve">&gt;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2010–11 and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Australian hospital statistics suite of products with associated Excel tables. These products may be accessed on the AIHW website at: </w:t>
            </w:r>
            <w:hyperlink w:history="true" r:id="R01bbc22d688b4bd4">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National Minimum Data Set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 at:</w:t>
            </w:r>
          </w:p>
          <w:p>
            <w:pPr>
              <w:spacing w:after="160"/>
            </w:pPr>
            <w:r>
              <w:rPr>
                <w:rStyle w:val="row-content-rich-text"/>
              </w:rPr>
              <w:t xml:space="preserve">&lt;</w:t>
            </w:r>
            <w:hyperlink w:history="true" r:id="Rfeccecf09cb24e25">
              <w:r>
                <w:rPr>
                  <w:rStyle w:val="Hyperlink"/>
                </w:rPr>
                <w:t xml:space="preserve">/content/index.phtml/itemId/181162</w:t>
              </w:r>
            </w:hyperlink>
            <w:r>
              <w:rPr>
                <w:rStyle w:val="row-content-rich-text"/>
              </w:rPr>
              <w:t xml:space="preserve">&gt;</w:t>
            </w:r>
          </w:p>
          <w:p>
            <w:pPr/>
            <w:r>
              <w:rPr>
                <w:rStyle w:val="row-content-rich-text"/>
              </w:rPr>
              <w:t xml:space="preserve">&lt;</w:t>
            </w:r>
            <w:hyperlink w:history="true" r:id="R00a8081301124a8d">
              <w:r>
                <w:rPr>
                  <w:rStyle w:val="Hyperlink"/>
                </w:rPr>
                <w:t xml:space="preserve">http://www.aihw.gov.au/publication-detail/?id=6442468385</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2011–12, hospitals in peer groups A and B provided over 80 per cent of all public hospital accident and emergency occasions of service.(for review once publication released)</w:t>
            </w:r>
          </w:p>
          <w:p>
            <w:pPr>
              <w:spacing w:after="160"/>
            </w:pPr>
            <w:r>
              <w:rPr>
                <w:rStyle w:val="row-content-rich-text"/>
              </w:rPr>
              <w:t xml:space="preserve">From August 2011, the scope of the NNAPEDCD has expanded due to reporting for the National Health Reform Agreement (NPA IPHS), the hospital coverage expands to be Peer Group A, B and Other).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analyses by remoteness and socioeconomic status are based on the statistical local area (SLA)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or 2011 SLAs (used for 2011–12 data), the 2009/(2010) SLA boundaries are mapped backed to 2006 SLA boundaries. It is possible that the demographic profile of some areas may have changed between 2006 and 2010 (2011)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the coverage of the NNAPEDCD was 100 per cent in all jurisdictions for public hospitals in peer groups A and B. For 2011–12, the preliminary estimate of the proportion of emergency occasions of service reported to the NNAPEDCD was 100% for public hospitals in peer groups A and B (for review).</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was reported in Victorian hospital statistics. This change in reporting arrangements should be factored into any analysis of data for New South Wales and Victoria.</w:t>
            </w:r>
          </w:p>
          <w:p>
            <w:pPr>
              <w:spacing w:after="160"/>
            </w:pPr>
            <w:r>
              <w:rPr>
                <w:rStyle w:val="row-content-rich-text"/>
              </w:rPr>
              <w:t xml:space="preserve">Back casting of earlier years for this indicator is provided due to data resupply form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2010–11</w:t>
            </w:r>
            <w:r>
              <w:rPr>
                <w:rStyle w:val="row-content-rich-text"/>
              </w:rPr>
              <w:t xml:space="preserve">, </w:t>
            </w:r>
            <w:r>
              <w:rPr>
                <w:rStyle w:val="row-content-rich-text"/>
                <w:i/>
              </w:rPr>
              <w:t xml:space="preserve">Australian hospital statistics: emergency department care and elective surgery waiting times </w:t>
            </w:r>
            <w:r>
              <w:rPr>
                <w:rStyle w:val="row-content-rich-text"/>
              </w:rPr>
              <w:t xml:space="preserve">(report series) and the </w:t>
            </w:r>
            <w:r>
              <w:rPr>
                <w:rStyle w:val="row-content-rich-text"/>
                <w:i/>
              </w:rPr>
              <w:t xml:space="preserve">National Healthcare Agreement: performance report 2010–11</w:t>
            </w:r>
            <w:r>
              <w:rPr>
                <w:rStyle w:val="row-content-rich-text"/>
              </w:rPr>
              <w:t xml:space="preserve">.</w:t>
            </w:r>
          </w:p>
          <w:p>
            <w:pPr>
              <w:spacing w:after="160"/>
            </w:pPr>
            <w:r>
              <w:rPr>
                <w:rStyle w:val="row-content-rich-text"/>
              </w:rPr>
              <w:t xml:space="preserve">However, 2010–11 data reported previously in these publications are different from the equivalent data published here because the hospitals classified as peer groups A and B were based on 2009–10, rather than 2010–11 peer groups.</w:t>
            </w:r>
          </w:p>
          <w:p>
            <w:pPr>
              <w:spacing w:after="160"/>
            </w:pPr>
            <w:r>
              <w:rPr>
                <w:rStyle w:val="row-content-rich-text"/>
              </w:rPr>
              <w:t xml:space="preserve">The waiting times data presented in this report for the Australian Capital Territory (ACT) differ from the information presented in previous Australian hospital statistics reports for the period 2008–09 to 2010–11. For the period 2008–09 to 2011–12, the ACT has corrected information that is used to calculate the waiting time to commencement of clinical care and length of stay in the emergency department for 12,000 records that were identified as changed contrary to established audit and validation policies.</w:t>
            </w:r>
          </w:p>
          <w:p>
            <w:pPr>
              <w:spacing w:after="160"/>
            </w:pPr>
            <w:r>
              <w:rPr>
                <w:rStyle w:val="row-content-rich-text"/>
              </w:rPr>
              <w:t xml:space="preserve">Caution should be used in comparing data across reference years, as the number of hospitals classified as peer group A or B, or the peer group of a hospital, may vary over time.</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ecaa03b5c74432">
              <w:r>
                <w:rPr>
                  <w:rStyle w:val="Hyperlink"/>
                </w:rPr>
                <w:t xml:space="preserve">National Healthcare Agreement: PI 35-Waiting times for Emergency department care, 2012 QS</w:t>
              </w:r>
            </w:hyperlink>
          </w:p>
          <w:p>
            <w:pPr>
              <w:spacing w:before="0" w:after="0"/>
            </w:pPr>
            <w:r>
              <w:rPr>
                <w:rStyle w:val="row-content"/>
                <w:color w:val="244061"/>
              </w:rPr>
              <w:t xml:space="preserve">       </w:t>
            </w:r>
            <w:hyperlink w:history="true" r:id="R938b163eaad2454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e71b4b2ae994491">
              <w:r>
                <w:rPr>
                  <w:rStyle w:val="Hyperlink"/>
                </w:rPr>
                <w:t xml:space="preserve">National Healthcare Agreement: PI 21a-Waiting times for emergency department care: proportion seen on time, 2014 QS</w:t>
              </w:r>
            </w:hyperlink>
          </w:p>
          <w:p>
            <w:pPr>
              <w:spacing w:before="0" w:after="0"/>
            </w:pPr>
            <w:r>
              <w:rPr>
                <w:rStyle w:val="row-content"/>
                <w:color w:val="244061"/>
              </w:rPr>
              <w:t xml:space="preserve">       </w:t>
            </w:r>
            <w:hyperlink w:history="true" r:id="R053868c380fe4d9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4881e56e9ce4ae7">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9275133041934489">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6e7164bbbf59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507421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fa89d9cf3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164bbbf59471e" /><Relationship Type="http://schemas.openxmlformats.org/officeDocument/2006/relationships/header" Target="/word/header1.xml" Id="R031eb9aedc374ae6" /><Relationship Type="http://schemas.openxmlformats.org/officeDocument/2006/relationships/settings" Target="/word/settings.xml" Id="R91a46fc0f6f34de7" /><Relationship Type="http://schemas.openxmlformats.org/officeDocument/2006/relationships/styles" Target="/word/styles.xml" Id="R85e8eddbc3c84809" /><Relationship Type="http://schemas.openxmlformats.org/officeDocument/2006/relationships/hyperlink" Target="https://meteor.aihw.gov.au/RegistrationAuthority/12" TargetMode="External" Id="R6002ddbf52c54ef0" /><Relationship Type="http://schemas.openxmlformats.org/officeDocument/2006/relationships/numbering" Target="/word/numbering.xml" Id="Raea6a40b917746f4" /><Relationship Type="http://schemas.openxmlformats.org/officeDocument/2006/relationships/hyperlink" Target="http://www.aihw.gov.au" TargetMode="External" Id="R70a4c42ac9804b03" /><Relationship Type="http://schemas.openxmlformats.org/officeDocument/2006/relationships/hyperlink" Target="http://www.aihw.gov.au/nhissc/" TargetMode="External" Id="Rc6b00862228b45a6" /><Relationship Type="http://schemas.openxmlformats.org/officeDocument/2006/relationships/hyperlink" Target="https://meteor.aihw.gov.au/content/182135" TargetMode="External" Id="Rc2a38621f1d04078" /><Relationship Type="http://schemas.openxmlformats.org/officeDocument/2006/relationships/hyperlink" Target="http://www.aihw.gov.au/hospitals/" TargetMode="External" Id="R01bbc22d688b4bd4" /><Relationship Type="http://schemas.openxmlformats.org/officeDocument/2006/relationships/hyperlink" Target="https://meteor.aihw.gov.au/content/181162" TargetMode="External" Id="Rfeccecf09cb24e25" /><Relationship Type="http://schemas.openxmlformats.org/officeDocument/2006/relationships/hyperlink" Target="http://www.aihw.gov.au/publication-detail/?id=6442468385" TargetMode="External" Id="R00a8081301124a8d" /><Relationship Type="http://schemas.openxmlformats.org/officeDocument/2006/relationships/hyperlink" Target="https://meteor.aihw.gov.au/content/500209" TargetMode="External" Id="R3becaa03b5c74432" /><Relationship Type="http://schemas.openxmlformats.org/officeDocument/2006/relationships/hyperlink" Target="https://meteor.aihw.gov.au/RegistrationAuthority/12" TargetMode="External" Id="R938b163eaad24540" /><Relationship Type="http://schemas.openxmlformats.org/officeDocument/2006/relationships/hyperlink" Target="https://meteor.aihw.gov.au/content/517733" TargetMode="External" Id="R7e71b4b2ae994491" /><Relationship Type="http://schemas.openxmlformats.org/officeDocument/2006/relationships/hyperlink" Target="https://meteor.aihw.gov.au/RegistrationAuthority/12" TargetMode="External" Id="R053868c380fe4d99" /><Relationship Type="http://schemas.openxmlformats.org/officeDocument/2006/relationships/hyperlink" Target="https://meteor.aihw.gov.au/content/497186" TargetMode="External" Id="R14881e56e9ce4ae7" /><Relationship Type="http://schemas.openxmlformats.org/officeDocument/2006/relationships/hyperlink" Target="https://meteor.aihw.gov.au/RegistrationAuthority/12" TargetMode="External" Id="R9275133041934489" /></Relationships>
</file>

<file path=word/_rels/header1.xml.rels>&#65279;<?xml version="1.0" encoding="utf-8"?><Relationships xmlns="http://schemas.openxmlformats.org/package/2006/relationships"><Relationship Type="http://schemas.openxmlformats.org/officeDocument/2006/relationships/image" Target="/media/image.png" Id="Rbc7fa89d9cf34e9d" /></Relationships>
</file>